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85634" w:rsidR="001072CA" w:rsidP="00985191" w:rsidRDefault="001072CA" w14:paraId="615CCE0F" w14:textId="26F0DE15">
      <w:pPr>
        <w:autoSpaceDE w:val="0"/>
        <w:autoSpaceDN w:val="0"/>
        <w:adjustRightInd w:val="0"/>
        <w:spacing w:after="0" w:line="240" w:lineRule="auto"/>
        <w:ind w:right="-270"/>
        <w:rPr>
          <w:rFonts w:ascii="Arial Narrow" w:hAnsi="Arial Narrow" w:cs="Arial"/>
          <w:b/>
          <w:bCs/>
          <w:color w:val="000000" w:themeColor="text1"/>
          <w:sz w:val="40"/>
          <w:szCs w:val="40"/>
        </w:rPr>
      </w:pPr>
      <w:r w:rsidRPr="00485634">
        <w:rPr>
          <w:rFonts w:ascii="Arial Narrow" w:hAnsi="Arial Narrow" w:cs="Arial"/>
          <w:b/>
          <w:bCs/>
          <w:color w:val="000000" w:themeColor="text1"/>
          <w:sz w:val="40"/>
          <w:szCs w:val="40"/>
        </w:rPr>
        <w:t>WAKIX</w:t>
      </w:r>
      <w:r w:rsidRPr="00485634">
        <w:rPr>
          <w:rFonts w:ascii="Arial Narrow" w:hAnsi="Arial Narrow" w:cs="Arial"/>
          <w:b/>
          <w:bCs/>
          <w:color w:val="000000" w:themeColor="text1"/>
          <w:sz w:val="40"/>
          <w:szCs w:val="40"/>
          <w:vertAlign w:val="superscript"/>
        </w:rPr>
        <w:t>®</w:t>
      </w:r>
      <w:r w:rsidRPr="00485634">
        <w:rPr>
          <w:rFonts w:ascii="Arial Narrow" w:hAnsi="Arial Narrow" w:cs="Arial"/>
          <w:b/>
          <w:bCs/>
          <w:color w:val="000000" w:themeColor="text1"/>
          <w:sz w:val="40"/>
          <w:szCs w:val="40"/>
        </w:rPr>
        <w:t xml:space="preserve"> (pitolisant) </w:t>
      </w:r>
      <w:r w:rsidRPr="00485634" w:rsidR="009B5B1D">
        <w:rPr>
          <w:rFonts w:ascii="Arial Narrow" w:hAnsi="Arial Narrow" w:cs="Arial"/>
          <w:b/>
          <w:bCs/>
          <w:color w:val="000000" w:themeColor="text1"/>
          <w:sz w:val="40"/>
          <w:szCs w:val="40"/>
        </w:rPr>
        <w:t>Letter of Medical Necessity</w:t>
      </w:r>
      <w:r w:rsidRPr="00485634" w:rsidR="00985191">
        <w:rPr>
          <w:rFonts w:ascii="Arial Narrow" w:hAnsi="Arial Narrow" w:cs="Arial"/>
          <w:b/>
          <w:bCs/>
          <w:color w:val="000000" w:themeColor="text1"/>
          <w:sz w:val="40"/>
          <w:szCs w:val="40"/>
        </w:rPr>
        <w:t xml:space="preserve"> (LMN) </w:t>
      </w:r>
      <w:r w:rsidRPr="00485634">
        <w:rPr>
          <w:rFonts w:ascii="Arial Narrow" w:hAnsi="Arial Narrow" w:cs="Arial"/>
          <w:b/>
          <w:bCs/>
          <w:color w:val="000000" w:themeColor="text1"/>
          <w:sz w:val="40"/>
          <w:szCs w:val="40"/>
        </w:rPr>
        <w:t>Template</w:t>
      </w:r>
      <w:r w:rsidRPr="00485634" w:rsidR="00985191">
        <w:rPr>
          <w:rFonts w:ascii="Arial Narrow" w:hAnsi="Arial Narrow" w:cs="Arial"/>
          <w:b/>
          <w:bCs/>
          <w:color w:val="000000" w:themeColor="text1"/>
          <w:sz w:val="40"/>
          <w:szCs w:val="40"/>
        </w:rPr>
        <w:t xml:space="preserve"> </w:t>
      </w:r>
    </w:p>
    <w:p w:rsidRPr="00283BFF" w:rsidR="000A72D9" w:rsidP="00BB6A2C" w:rsidRDefault="000A72D9" w14:paraId="112BB60C" w14:textId="54068507">
      <w:pPr>
        <w:autoSpaceDE w:val="0"/>
        <w:autoSpaceDN w:val="0"/>
        <w:adjustRightInd w:val="0"/>
        <w:spacing w:after="0" w:line="240" w:lineRule="auto"/>
        <w:ind w:right="-270"/>
        <w:rPr>
          <w:rFonts w:ascii="Arial Narrow" w:hAnsi="Arial Narrow" w:cs="Arial"/>
        </w:rPr>
      </w:pPr>
    </w:p>
    <w:p w:rsidRPr="00273803" w:rsidR="000A72D9" w:rsidP="000A72D9" w:rsidRDefault="00DA4569" w14:paraId="54F3B416" w14:textId="0C63EB3E">
      <w:pPr>
        <w:autoSpaceDE w:val="0"/>
        <w:autoSpaceDN w:val="0"/>
        <w:adjustRightInd w:val="0"/>
        <w:spacing w:after="0" w:line="240" w:lineRule="auto"/>
        <w:rPr>
          <w:rFonts w:ascii="Arial" w:hAnsi="Arial" w:cs="Arial"/>
        </w:rPr>
      </w:pPr>
      <w:r w:rsidRPr="00273803">
        <w:rPr>
          <w:rFonts w:ascii="Arial" w:hAnsi="Arial" w:cs="Arial"/>
        </w:rPr>
        <w:t xml:space="preserve">Some payers may require prior authorization (PA) or additional supporting documentation to process and cover a claim for </w:t>
      </w:r>
      <w:r w:rsidR="00B06A5E">
        <w:rPr>
          <w:rFonts w:ascii="Arial" w:hAnsi="Arial" w:cs="Arial"/>
        </w:rPr>
        <w:t>WAKIX</w:t>
      </w:r>
      <w:r w:rsidRPr="00273803">
        <w:rPr>
          <w:rFonts w:ascii="Arial" w:hAnsi="Arial" w:cs="Arial"/>
        </w:rPr>
        <w:t xml:space="preserve">. PA allows payers to review the rationale for the requested therapy and determine medical appropriateness. </w:t>
      </w:r>
      <w:r w:rsidRPr="00273803" w:rsidR="000A72D9">
        <w:rPr>
          <w:rFonts w:ascii="Arial" w:hAnsi="Arial" w:cs="Arial"/>
        </w:rPr>
        <w:t xml:space="preserve">A patient-specific </w:t>
      </w:r>
      <w:r w:rsidR="00B06A5E">
        <w:rPr>
          <w:rFonts w:ascii="Arial" w:hAnsi="Arial" w:cs="Arial"/>
        </w:rPr>
        <w:t>LMN</w:t>
      </w:r>
      <w:r w:rsidRPr="00273803" w:rsidR="000A72D9">
        <w:rPr>
          <w:rFonts w:ascii="Arial" w:hAnsi="Arial" w:cs="Arial"/>
        </w:rPr>
        <w:t xml:space="preserve"> will help to explain the healthcare provider’s clinical decision making in choosing a therapy. </w:t>
      </w:r>
    </w:p>
    <w:p w:rsidRPr="00273803" w:rsidR="000A72D9" w:rsidP="000A72D9" w:rsidRDefault="000A72D9" w14:paraId="2450A602" w14:textId="4A5C1569">
      <w:pPr>
        <w:autoSpaceDE w:val="0"/>
        <w:autoSpaceDN w:val="0"/>
        <w:adjustRightInd w:val="0"/>
        <w:spacing w:after="0" w:line="240" w:lineRule="auto"/>
        <w:rPr>
          <w:rFonts w:ascii="Arial" w:hAnsi="Arial" w:cs="Arial"/>
        </w:rPr>
      </w:pPr>
    </w:p>
    <w:p w:rsidRPr="00273803" w:rsidR="000A72D9" w:rsidP="000A72D9" w:rsidRDefault="000A72D9" w14:paraId="44FD516D" w14:textId="52295B8C">
      <w:pPr>
        <w:autoSpaceDE w:val="0"/>
        <w:autoSpaceDN w:val="0"/>
        <w:adjustRightInd w:val="0"/>
        <w:spacing w:after="0" w:line="240" w:lineRule="auto"/>
        <w:rPr>
          <w:rFonts w:ascii="Arial" w:hAnsi="Arial" w:cs="Arial"/>
        </w:rPr>
      </w:pPr>
      <w:r w:rsidRPr="00273803">
        <w:rPr>
          <w:rFonts w:ascii="Arial" w:hAnsi="Arial" w:cs="Arial"/>
        </w:rPr>
        <w:t xml:space="preserve">Please see a </w:t>
      </w:r>
      <w:r w:rsidRPr="00273803" w:rsidR="00DA4569">
        <w:rPr>
          <w:rFonts w:ascii="Arial" w:hAnsi="Arial" w:cs="Arial"/>
        </w:rPr>
        <w:t>general</w:t>
      </w:r>
      <w:r w:rsidR="001072CA">
        <w:rPr>
          <w:rFonts w:ascii="Arial" w:hAnsi="Arial" w:cs="Arial"/>
        </w:rPr>
        <w:t xml:space="preserve"> </w:t>
      </w:r>
      <w:r w:rsidRPr="00273803" w:rsidR="00FD3414">
        <w:rPr>
          <w:rFonts w:ascii="Arial" w:hAnsi="Arial" w:cs="Arial"/>
        </w:rPr>
        <w:t>LMN</w:t>
      </w:r>
      <w:r w:rsidRPr="00273803" w:rsidR="00BC683F">
        <w:rPr>
          <w:rFonts w:ascii="Arial" w:hAnsi="Arial" w:cs="Arial"/>
        </w:rPr>
        <w:t xml:space="preserve"> </w:t>
      </w:r>
      <w:r w:rsidR="00DB19FC">
        <w:rPr>
          <w:rFonts w:ascii="Arial" w:hAnsi="Arial" w:cs="Arial"/>
        </w:rPr>
        <w:t xml:space="preserve">template </w:t>
      </w:r>
      <w:r w:rsidRPr="00273803" w:rsidR="00BC683F">
        <w:rPr>
          <w:rFonts w:ascii="Arial" w:hAnsi="Arial" w:cs="Arial"/>
        </w:rPr>
        <w:t>on the next page</w:t>
      </w:r>
      <w:r w:rsidRPr="00273803" w:rsidR="00B75F2B">
        <w:rPr>
          <w:rFonts w:ascii="Arial" w:hAnsi="Arial" w:cs="Arial"/>
        </w:rPr>
        <w:t>.</w:t>
      </w:r>
      <w:r w:rsidRPr="00273803" w:rsidR="00F2727A">
        <w:rPr>
          <w:rFonts w:ascii="Arial" w:hAnsi="Arial" w:cs="Arial"/>
        </w:rPr>
        <w:t xml:space="preserve"> </w:t>
      </w:r>
      <w:r w:rsidRPr="00273803" w:rsidR="00B75F2B">
        <w:rPr>
          <w:rFonts w:ascii="Arial" w:hAnsi="Arial" w:cs="Arial"/>
        </w:rPr>
        <w:t xml:space="preserve">This </w:t>
      </w:r>
      <w:r w:rsidRPr="00273803" w:rsidR="00BC683F">
        <w:rPr>
          <w:rFonts w:ascii="Arial" w:hAnsi="Arial" w:cs="Arial"/>
        </w:rPr>
        <w:t>template</w:t>
      </w:r>
      <w:r w:rsidRPr="00273803" w:rsidR="00B75F2B">
        <w:rPr>
          <w:rFonts w:ascii="Arial" w:hAnsi="Arial" w:cs="Arial"/>
        </w:rPr>
        <w:t xml:space="preserve"> contains </w:t>
      </w:r>
      <w:r w:rsidR="00E554D3">
        <w:rPr>
          <w:rFonts w:ascii="Arial" w:hAnsi="Arial" w:cs="Arial"/>
        </w:rPr>
        <w:t xml:space="preserve">bracketed </w:t>
      </w:r>
      <w:r w:rsidRPr="00273803" w:rsidR="00256CDA">
        <w:rPr>
          <w:rFonts w:ascii="Arial" w:hAnsi="Arial" w:cs="Arial"/>
        </w:rPr>
        <w:t xml:space="preserve">fields for entering </w:t>
      </w:r>
      <w:r w:rsidRPr="00273803">
        <w:rPr>
          <w:rFonts w:ascii="Arial" w:hAnsi="Arial" w:cs="Arial"/>
        </w:rPr>
        <w:t>your patient’s medical history</w:t>
      </w:r>
      <w:r w:rsidRPr="00273803" w:rsidR="001E480B">
        <w:rPr>
          <w:rFonts w:ascii="Arial" w:hAnsi="Arial" w:cs="Arial"/>
        </w:rPr>
        <w:t>,</w:t>
      </w:r>
      <w:r w:rsidRPr="00273803">
        <w:rPr>
          <w:rFonts w:ascii="Arial" w:hAnsi="Arial" w:cs="Arial"/>
        </w:rPr>
        <w:t xml:space="preserve"> demographic information</w:t>
      </w:r>
      <w:r w:rsidRPr="00273803" w:rsidR="001E480B">
        <w:rPr>
          <w:rFonts w:ascii="Arial" w:hAnsi="Arial" w:cs="Arial"/>
        </w:rPr>
        <w:t xml:space="preserve">, and </w:t>
      </w:r>
      <w:r w:rsidRPr="00273803" w:rsidR="000D6903">
        <w:rPr>
          <w:rFonts w:ascii="Arial" w:hAnsi="Arial" w:cs="Arial"/>
        </w:rPr>
        <w:t>rationale for treatment with WAKIX</w:t>
      </w:r>
      <w:r w:rsidRPr="00273803" w:rsidR="00256CDA">
        <w:rPr>
          <w:rFonts w:ascii="Arial" w:hAnsi="Arial" w:cs="Arial"/>
        </w:rPr>
        <w:t xml:space="preserve">. </w:t>
      </w:r>
      <w:r w:rsidRPr="00273803" w:rsidR="001E480B">
        <w:rPr>
          <w:rFonts w:ascii="Arial" w:hAnsi="Arial" w:cs="Arial"/>
        </w:rPr>
        <w:t xml:space="preserve">You can fill in </w:t>
      </w:r>
      <w:r w:rsidRPr="00273803" w:rsidR="003469EB">
        <w:rPr>
          <w:rFonts w:ascii="Arial" w:hAnsi="Arial" w:cs="Arial"/>
        </w:rPr>
        <w:t>information</w:t>
      </w:r>
      <w:r w:rsidRPr="00273803" w:rsidR="00256CDA">
        <w:rPr>
          <w:rFonts w:ascii="Arial" w:hAnsi="Arial" w:cs="Arial"/>
        </w:rPr>
        <w:t xml:space="preserve"> </w:t>
      </w:r>
      <w:r w:rsidRPr="00273803" w:rsidR="001E480B">
        <w:rPr>
          <w:rFonts w:ascii="Arial" w:hAnsi="Arial" w:cs="Arial"/>
        </w:rPr>
        <w:t>by</w:t>
      </w:r>
      <w:r w:rsidRPr="00273803" w:rsidR="00256CDA">
        <w:rPr>
          <w:rFonts w:ascii="Arial" w:hAnsi="Arial" w:cs="Arial"/>
        </w:rPr>
        <w:t xml:space="preserve"> </w:t>
      </w:r>
      <w:r w:rsidRPr="00273803" w:rsidR="001E480B">
        <w:rPr>
          <w:rFonts w:ascii="Arial" w:hAnsi="Arial" w:cs="Arial"/>
        </w:rPr>
        <w:t xml:space="preserve">replacing </w:t>
      </w:r>
      <w:r w:rsidR="00E554D3">
        <w:rPr>
          <w:rFonts w:ascii="Arial" w:hAnsi="Arial" w:cs="Arial"/>
        </w:rPr>
        <w:t xml:space="preserve">bracketed fields with information specific to your patient </w:t>
      </w:r>
      <w:r w:rsidRPr="00273803">
        <w:rPr>
          <w:rFonts w:ascii="Arial" w:hAnsi="Arial" w:cs="Arial"/>
        </w:rPr>
        <w:t>and then print</w:t>
      </w:r>
      <w:r w:rsidRPr="00273803" w:rsidR="00132DF4">
        <w:rPr>
          <w:rFonts w:ascii="Arial" w:hAnsi="Arial" w:cs="Arial"/>
        </w:rPr>
        <w:t xml:space="preserve"> </w:t>
      </w:r>
      <w:r w:rsidRPr="00273803" w:rsidR="003469EB">
        <w:rPr>
          <w:rFonts w:ascii="Arial" w:hAnsi="Arial" w:cs="Arial"/>
        </w:rPr>
        <w:t>the letter</w:t>
      </w:r>
      <w:r w:rsidRPr="00273803" w:rsidR="00F04DB7">
        <w:rPr>
          <w:rFonts w:ascii="Arial" w:hAnsi="Arial" w:cs="Arial"/>
        </w:rPr>
        <w:t xml:space="preserve"> on your office letterhead (if applicable</w:t>
      </w:r>
      <w:r w:rsidR="00CD4095">
        <w:rPr>
          <w:rFonts w:ascii="Arial" w:hAnsi="Arial" w:cs="Arial"/>
        </w:rPr>
        <w:t>)</w:t>
      </w:r>
      <w:r w:rsidR="00E554D3">
        <w:rPr>
          <w:rFonts w:ascii="Arial" w:hAnsi="Arial" w:cs="Arial"/>
        </w:rPr>
        <w:t>.</w:t>
      </w:r>
      <w:r w:rsidR="00B51A30">
        <w:rPr>
          <w:rFonts w:ascii="Arial" w:hAnsi="Arial" w:cs="Arial"/>
        </w:rPr>
        <w:t xml:space="preserve"> </w:t>
      </w:r>
      <w:r w:rsidRPr="00273803">
        <w:rPr>
          <w:rFonts w:ascii="Arial" w:hAnsi="Arial" w:cs="Arial"/>
        </w:rPr>
        <w:t xml:space="preserve">Please note that </w:t>
      </w:r>
      <w:r w:rsidRPr="00273803" w:rsidR="00DA4569">
        <w:rPr>
          <w:rFonts w:ascii="Arial" w:hAnsi="Arial" w:cs="Arial"/>
        </w:rPr>
        <w:t xml:space="preserve">some prescriptions (such as concomitant use of WAKIX) may require additional or different content in the LMN, and </w:t>
      </w:r>
      <w:r w:rsidRPr="00273803">
        <w:rPr>
          <w:rFonts w:ascii="Arial" w:hAnsi="Arial" w:cs="Arial"/>
        </w:rPr>
        <w:t xml:space="preserve">some payers may have specific forms that must be completed to request </w:t>
      </w:r>
      <w:r w:rsidR="00EB2A64">
        <w:rPr>
          <w:rFonts w:ascii="Arial" w:hAnsi="Arial" w:cs="Arial"/>
        </w:rPr>
        <w:t>PA</w:t>
      </w:r>
      <w:r w:rsidRPr="00273803">
        <w:rPr>
          <w:rFonts w:ascii="Arial" w:hAnsi="Arial" w:cs="Arial"/>
        </w:rPr>
        <w:t xml:space="preserve"> or to document medical necessity.</w:t>
      </w:r>
    </w:p>
    <w:p w:rsidRPr="004D1B43" w:rsidR="00120B79" w:rsidP="000A72D9" w:rsidRDefault="00120B79" w14:paraId="657B10A4" w14:textId="3218D254">
      <w:pPr>
        <w:autoSpaceDE w:val="0"/>
        <w:autoSpaceDN w:val="0"/>
        <w:adjustRightInd w:val="0"/>
        <w:spacing w:after="0" w:line="240" w:lineRule="auto"/>
        <w:rPr>
          <w:rFonts w:ascii="Arial" w:hAnsi="Arial" w:cs="Arial"/>
        </w:rPr>
      </w:pPr>
    </w:p>
    <w:p w:rsidRPr="004D1B43" w:rsidR="00B501E1" w:rsidP="00F1108C" w:rsidRDefault="00B501E1" w14:paraId="65D319C9" w14:textId="34AE849D">
      <w:pPr>
        <w:autoSpaceDE w:val="0"/>
        <w:autoSpaceDN w:val="0"/>
        <w:adjustRightInd w:val="0"/>
        <w:spacing w:after="0" w:line="240" w:lineRule="auto"/>
        <w:rPr>
          <w:rFonts w:ascii="Arial" w:hAnsi="Arial" w:cs="Arial"/>
          <w:b/>
          <w:bCs/>
          <w:color w:val="000000" w:themeColor="text1"/>
        </w:rPr>
      </w:pPr>
      <w:r w:rsidRPr="004D1B43">
        <w:rPr>
          <w:rFonts w:ascii="Arial" w:hAnsi="Arial" w:cs="Arial"/>
          <w:b/>
          <w:bCs/>
          <w:color w:val="000000" w:themeColor="text1"/>
        </w:rPr>
        <w:t>This letter</w:t>
      </w:r>
      <w:r w:rsidRPr="004D1B43" w:rsidR="00C03881">
        <w:rPr>
          <w:rFonts w:ascii="Arial" w:hAnsi="Arial" w:cs="Arial"/>
          <w:b/>
          <w:bCs/>
          <w:color w:val="000000" w:themeColor="text1"/>
        </w:rPr>
        <w:t xml:space="preserve"> template</w:t>
      </w:r>
      <w:r w:rsidRPr="004D1B43">
        <w:rPr>
          <w:rFonts w:ascii="Arial" w:hAnsi="Arial" w:cs="Arial"/>
          <w:b/>
          <w:bCs/>
          <w:color w:val="000000" w:themeColor="text1"/>
        </w:rPr>
        <w:t xml:space="preserve"> is for guidance only as an example of the information that may be required when submitting an LMN for WAKIX. It is the responsibility of the healthcare provider to customize the letter to reflect the unique background and to determine the correct diagnosis, treatment protocol, medical necessity, and content of LMN for each patient, as well as the requirements of the insurance plan involved. Medical necessity criteria vary by insurance plan and may change. It is the provider’s sole responsibility to confirm and refer to the criteria required by each patient’s insurance plan. Use of this LMN</w:t>
      </w:r>
      <w:r w:rsidRPr="004D1B43" w:rsidR="00DB19FC">
        <w:rPr>
          <w:rFonts w:ascii="Arial" w:hAnsi="Arial" w:cs="Arial"/>
          <w:b/>
          <w:bCs/>
          <w:color w:val="000000" w:themeColor="text1"/>
        </w:rPr>
        <w:t xml:space="preserve"> template</w:t>
      </w:r>
      <w:r w:rsidRPr="004D1B43">
        <w:rPr>
          <w:rFonts w:ascii="Arial" w:hAnsi="Arial" w:cs="Arial"/>
          <w:b/>
          <w:bCs/>
          <w:color w:val="000000" w:themeColor="text1"/>
        </w:rPr>
        <w:t xml:space="preserve"> does not guarantee coverage or reimbursement for WAKIX.</w:t>
      </w:r>
    </w:p>
    <w:p w:rsidRPr="004D1B43" w:rsidR="001072CA" w:rsidP="001072CA" w:rsidRDefault="001072CA" w14:paraId="38889535" w14:textId="77777777">
      <w:pPr>
        <w:autoSpaceDE w:val="0"/>
        <w:autoSpaceDN w:val="0"/>
        <w:adjustRightInd w:val="0"/>
        <w:spacing w:before="180" w:after="60"/>
        <w:rPr>
          <w:rFonts w:ascii="Arial" w:hAnsi="Arial" w:cs="Arial"/>
          <w:b/>
          <w:bCs/>
          <w:color w:val="000000" w:themeColor="text1"/>
        </w:rPr>
      </w:pPr>
      <w:bookmarkStart w:name="_Hlk186812419" w:id="0"/>
      <w:r w:rsidRPr="004D1B43">
        <w:rPr>
          <w:rFonts w:ascii="Arial" w:hAnsi="Arial" w:cs="Arial"/>
          <w:b/>
          <w:bCs/>
          <w:color w:val="000000" w:themeColor="text1"/>
        </w:rPr>
        <w:t xml:space="preserve">Indications and Usage </w:t>
      </w:r>
    </w:p>
    <w:p w:rsidRPr="003764C0" w:rsidR="001072CA" w:rsidP="003764C0" w:rsidRDefault="001072CA" w14:paraId="6AD0D8C2" w14:textId="77777777">
      <w:pPr>
        <w:autoSpaceDE w:val="0"/>
        <w:autoSpaceDN w:val="0"/>
        <w:adjustRightInd w:val="0"/>
        <w:spacing w:after="0" w:line="240" w:lineRule="auto"/>
        <w:ind w:right="270"/>
        <w:rPr>
          <w:rFonts w:ascii="Arial" w:hAnsi="Arial" w:cs="Arial"/>
          <w:color w:val="211D1E"/>
        </w:rPr>
      </w:pPr>
      <w:r w:rsidRPr="003764C0">
        <w:rPr>
          <w:rFonts w:ascii="Arial" w:hAnsi="Arial" w:cs="Arial"/>
          <w:color w:val="211D1E"/>
        </w:rPr>
        <w:t xml:space="preserve">WAKIX is indicated for the treatment of excessive daytime sleepiness (EDS) or cataplexy in adult patients with narcolepsy and for the treatment of excessive daytime sleepiness (EDS) in pediatric patients 6 years of age and older with narcolepsy. </w:t>
      </w:r>
    </w:p>
    <w:p w:rsidRPr="004D1B43" w:rsidR="001072CA" w:rsidP="001072CA" w:rsidRDefault="001072CA" w14:paraId="691887C1" w14:textId="77777777">
      <w:pPr>
        <w:autoSpaceDE w:val="0"/>
        <w:autoSpaceDN w:val="0"/>
        <w:adjustRightInd w:val="0"/>
        <w:spacing w:before="180" w:after="60"/>
        <w:rPr>
          <w:rFonts w:ascii="Arial" w:hAnsi="Arial" w:cs="Arial"/>
          <w:b/>
          <w:bCs/>
          <w:color w:val="000000" w:themeColor="text1"/>
        </w:rPr>
      </w:pPr>
      <w:r w:rsidRPr="004D1B43">
        <w:rPr>
          <w:rFonts w:ascii="Arial" w:hAnsi="Arial" w:cs="Arial"/>
          <w:b/>
          <w:bCs/>
          <w:color w:val="000000" w:themeColor="text1"/>
        </w:rPr>
        <w:t>Important Safety Information</w:t>
      </w:r>
    </w:p>
    <w:p w:rsidR="003764C0" w:rsidP="003764C0" w:rsidRDefault="004D1B43" w14:paraId="76370073" w14:textId="77777777">
      <w:pPr>
        <w:autoSpaceDE w:val="0"/>
        <w:autoSpaceDN w:val="0"/>
        <w:adjustRightInd w:val="0"/>
        <w:spacing w:after="0" w:line="240" w:lineRule="auto"/>
        <w:rPr>
          <w:rFonts w:ascii="Arial" w:hAnsi="Arial" w:cs="Arial"/>
        </w:rPr>
      </w:pPr>
      <w:r w:rsidRPr="003764C0">
        <w:rPr>
          <w:rFonts w:ascii="Arial" w:hAnsi="Arial" w:cs="Arial"/>
        </w:rPr>
        <w:t>WAKIX is contraindicated in patients with known hypersensitivity to pitolisant or any component of the formulation and in patients with severe hepatic impairment. WAKIX prolongs the QT interval. Avoid use of WAKIX with drugs that also increase QT and in patients with risk factors for prolonged QT interval.</w:t>
      </w:r>
      <w:r w:rsidRPr="003764C0" w:rsidR="003764C0">
        <w:rPr>
          <w:rFonts w:ascii="Arial" w:hAnsi="Arial" w:cs="Arial"/>
        </w:rPr>
        <w:t xml:space="preserve"> </w:t>
      </w:r>
      <w:r w:rsidRPr="003764C0">
        <w:rPr>
          <w:rFonts w:ascii="Arial" w:hAnsi="Arial" w:cs="Arial"/>
        </w:rPr>
        <w:t>In placebo-controlled clinical trials in patients with narcolepsy, the most common adverse reactions (≥5% and at least twice placebo) for WAKIX in adult patients were insomnia, nausea, and anxiety; the most common adverse reactions (≥5% and greater than placebo) in pediatric patients 6 years and older were headache and insomnia.</w:t>
      </w:r>
      <w:r w:rsidRPr="00485634" w:rsidR="00485634">
        <w:t xml:space="preserve"> </w:t>
      </w:r>
    </w:p>
    <w:p w:rsidR="003764C0" w:rsidP="003764C0" w:rsidRDefault="003764C0" w14:paraId="5DE56084" w14:textId="77777777">
      <w:pPr>
        <w:autoSpaceDE w:val="0"/>
        <w:autoSpaceDN w:val="0"/>
        <w:adjustRightInd w:val="0"/>
        <w:spacing w:after="0" w:line="240" w:lineRule="auto"/>
        <w:rPr>
          <w:rFonts w:ascii="Arial" w:hAnsi="Arial" w:cs="Arial"/>
        </w:rPr>
      </w:pPr>
    </w:p>
    <w:p w:rsidRPr="003764C0" w:rsidR="00B01C21" w:rsidP="003764C0" w:rsidRDefault="00485634" w14:paraId="06B5C4B8" w14:textId="37193A7B">
      <w:pPr>
        <w:autoSpaceDE w:val="0"/>
        <w:autoSpaceDN w:val="0"/>
        <w:adjustRightInd w:val="0"/>
        <w:spacing w:after="0" w:line="240" w:lineRule="auto"/>
        <w:rPr>
          <w:rFonts w:ascii="Arial" w:hAnsi="Arial" w:cs="Arial"/>
        </w:rPr>
      </w:pPr>
      <w:r w:rsidRPr="003764C0">
        <w:rPr>
          <w:rFonts w:ascii="Arial" w:hAnsi="Arial" w:cs="Arial"/>
        </w:rPr>
        <w:t>The safety and effectiveness of WAKIX have not been established for the treatment of excessive daytime sleepiness in pediatric patients less than 6 years of age with narcolepsy. The safety and effectiveness of WAKIX have not been established for the treatment of cataplexy in pediatric patients with narcolepsy.</w:t>
      </w:r>
    </w:p>
    <w:p w:rsidR="004D06BE" w:rsidP="004D1B43" w:rsidRDefault="004D06BE" w14:paraId="061A81E5" w14:textId="77777777">
      <w:pPr>
        <w:autoSpaceDE w:val="0"/>
        <w:autoSpaceDN w:val="0"/>
        <w:adjustRightInd w:val="0"/>
        <w:spacing w:after="0" w:line="240" w:lineRule="auto"/>
        <w:rPr>
          <w:rFonts w:ascii="Arial" w:hAnsi="Arial" w:cs="Arial"/>
        </w:rPr>
      </w:pPr>
    </w:p>
    <w:p w:rsidRPr="00485634" w:rsidR="004D1B43" w:rsidP="004D1B43" w:rsidRDefault="004D1B43" w14:paraId="5B2E7790" w14:textId="7937E3EF">
      <w:pPr>
        <w:autoSpaceDE w:val="0"/>
        <w:autoSpaceDN w:val="0"/>
        <w:adjustRightInd w:val="0"/>
        <w:spacing w:after="0" w:line="240" w:lineRule="auto"/>
        <w:rPr>
          <w:rFonts w:ascii="Arial" w:hAnsi="Arial" w:cs="Arial"/>
        </w:rPr>
      </w:pPr>
      <w:r w:rsidRPr="004D1B43">
        <w:rPr>
          <w:rFonts w:ascii="Arial" w:hAnsi="Arial" w:cs="Arial"/>
          <w:b/>
          <w:bCs/>
        </w:rPr>
        <w:t xml:space="preserve">Please see accompanying </w:t>
      </w:r>
      <w:hyperlink w:history="1" r:id="rId8">
        <w:r w:rsidRPr="00485634">
          <w:rPr>
            <w:rStyle w:val="Hyperlink"/>
            <w:rFonts w:ascii="Arial" w:hAnsi="Arial" w:cs="Arial"/>
            <w:b/>
            <w:bCs/>
            <w:color w:val="auto"/>
          </w:rPr>
          <w:t>Full Prescribing Information</w:t>
        </w:r>
      </w:hyperlink>
      <w:r w:rsidRPr="00485634">
        <w:rPr>
          <w:rFonts w:ascii="Arial Narrow" w:hAnsi="Arial Narrow" w:cs="Arial"/>
          <w:b/>
          <w:bCs/>
          <w:sz w:val="20"/>
          <w:szCs w:val="20"/>
        </w:rPr>
        <w:t>.</w:t>
      </w:r>
    </w:p>
    <w:bookmarkEnd w:id="0"/>
    <w:p w:rsidR="004D06BE" w:rsidP="004D1B43" w:rsidRDefault="004D06BE" w14:paraId="2BB7468A" w14:textId="77777777">
      <w:pPr>
        <w:spacing w:after="0"/>
        <w:rPr>
          <w:rFonts w:ascii="Arial Narrow" w:hAnsi="Arial Narrow" w:cs="Arial"/>
          <w:color w:val="231F20"/>
          <w:sz w:val="18"/>
          <w:szCs w:val="18"/>
        </w:rPr>
      </w:pPr>
    </w:p>
    <w:p w:rsidR="003764C0" w:rsidP="004D1B43" w:rsidRDefault="003764C0" w14:paraId="46026D9E" w14:textId="77777777">
      <w:pPr>
        <w:spacing w:after="0"/>
        <w:rPr>
          <w:rFonts w:ascii="Arial Narrow" w:hAnsi="Arial Narrow" w:cs="Arial"/>
          <w:color w:val="231F20"/>
          <w:sz w:val="18"/>
          <w:szCs w:val="18"/>
        </w:rPr>
      </w:pPr>
    </w:p>
    <w:p w:rsidR="003764C0" w:rsidP="004D1B43" w:rsidRDefault="003764C0" w14:paraId="789797E6" w14:textId="77777777">
      <w:pPr>
        <w:spacing w:after="0"/>
        <w:rPr>
          <w:rFonts w:ascii="Arial Narrow" w:hAnsi="Arial Narrow" w:cs="Arial"/>
          <w:color w:val="231F20"/>
          <w:sz w:val="18"/>
          <w:szCs w:val="18"/>
        </w:rPr>
      </w:pPr>
    </w:p>
    <w:p w:rsidR="00B51A30" w:rsidP="09DF962D" w:rsidRDefault="00B51A30" w14:paraId="751D0759" w14:textId="709441E0">
      <w:pPr>
        <w:pStyle w:val="Normal"/>
        <w:spacing w:after="0"/>
        <w:rPr>
          <w:rFonts w:ascii="Arial Narrow" w:hAnsi="Arial Narrow" w:cs="Arial"/>
          <w:color w:val="231F20"/>
          <w:sz w:val="18"/>
          <w:szCs w:val="18"/>
        </w:rPr>
      </w:pPr>
    </w:p>
    <w:p w:rsidR="004D1B43" w:rsidP="004D1B43" w:rsidRDefault="004D1B43" w14:paraId="26D55CE8" w14:textId="77777777">
      <w:pPr>
        <w:spacing w:after="0"/>
        <w:rPr>
          <w:rFonts w:ascii="Arial Narrow" w:hAnsi="Arial Narrow" w:cs="Arial"/>
          <w:color w:val="231F20"/>
          <w:sz w:val="18"/>
          <w:szCs w:val="18"/>
        </w:rPr>
      </w:pPr>
    </w:p>
    <w:p w:rsidR="00B51A30" w:rsidP="004D1B43" w:rsidRDefault="00B51A30" w14:paraId="138F8B68" w14:textId="77777777">
      <w:pPr>
        <w:spacing w:after="0"/>
        <w:rPr>
          <w:rFonts w:ascii="Arial Narrow" w:hAnsi="Arial Narrow" w:cs="Arial"/>
          <w:color w:val="231F20"/>
          <w:sz w:val="18"/>
          <w:szCs w:val="18"/>
        </w:rPr>
      </w:pPr>
    </w:p>
    <w:p w:rsidR="00485634" w:rsidP="004D1B43" w:rsidRDefault="00485634" w14:paraId="48F4BE43" w14:textId="77777777">
      <w:pPr>
        <w:spacing w:after="0"/>
        <w:ind w:left="1620"/>
        <w:rPr>
          <w:rFonts w:ascii="Arial Narrow" w:hAnsi="Arial Narrow" w:cs="Arial"/>
          <w:color w:val="231F20"/>
          <w:sz w:val="18"/>
          <w:szCs w:val="18"/>
        </w:rPr>
      </w:pPr>
    </w:p>
    <w:p w:rsidRPr="004D1B43" w:rsidR="004D1B43" w:rsidP="004D1B43" w:rsidRDefault="004D1B43" w14:paraId="135D8DE0" w14:textId="2A102B46">
      <w:pPr>
        <w:spacing w:after="0"/>
        <w:ind w:left="1620"/>
        <w:rPr>
          <w:rFonts w:ascii="Arial" w:hAnsi="Arial" w:cs="Arial"/>
          <w:color w:val="231F20"/>
          <w:sz w:val="18"/>
          <w:szCs w:val="18"/>
        </w:rPr>
      </w:pPr>
      <w:r w:rsidRPr="004D1B43">
        <w:rPr>
          <w:rFonts w:ascii="Arial" w:hAnsi="Arial" w:cs="Arial"/>
          <w:noProof/>
          <w:color w:val="211D1E"/>
        </w:rPr>
        <w:drawing>
          <wp:anchor distT="0" distB="0" distL="114300" distR="114300" simplePos="0" relativeHeight="251672576" behindDoc="0" locked="0" layoutInCell="1" allowOverlap="1" wp14:anchorId="3A9D4AA6" wp14:editId="4B28CC2A">
            <wp:simplePos x="0" y="0"/>
            <wp:positionH relativeFrom="margin">
              <wp:align>left</wp:align>
            </wp:positionH>
            <wp:positionV relativeFrom="paragraph">
              <wp:posOffset>43865</wp:posOffset>
            </wp:positionV>
            <wp:extent cx="1002182" cy="588517"/>
            <wp:effectExtent l="0" t="0" r="7620" b="2540"/>
            <wp:wrapNone/>
            <wp:docPr id="2134346784" name="Picture 1" descr="A logo with text and green and grey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26442" name="Picture 1" descr="A logo with text and green and grey swirl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2182" cy="588517"/>
                    </a:xfrm>
                    <a:prstGeom prst="rect">
                      <a:avLst/>
                    </a:prstGeom>
                  </pic:spPr>
                </pic:pic>
              </a:graphicData>
            </a:graphic>
            <wp14:sizeRelH relativeFrom="page">
              <wp14:pctWidth>0</wp14:pctWidth>
            </wp14:sizeRelH>
            <wp14:sizeRelV relativeFrom="page">
              <wp14:pctHeight>0</wp14:pctHeight>
            </wp14:sizeRelV>
          </wp:anchor>
        </w:drawing>
      </w:r>
      <w:r w:rsidRPr="004D1B43">
        <w:rPr>
          <w:rFonts w:ascii="Arial" w:hAnsi="Arial" w:cs="Arial"/>
          <w:color w:val="231F20"/>
          <w:sz w:val="18"/>
          <w:szCs w:val="18"/>
        </w:rPr>
        <w:t>WAKIX</w:t>
      </w:r>
      <w:r w:rsidRPr="004D1B43">
        <w:rPr>
          <w:rFonts w:ascii="Arial" w:hAnsi="Arial" w:cs="Arial"/>
          <w:color w:val="231F20"/>
          <w:spacing w:val="-5"/>
          <w:sz w:val="18"/>
          <w:szCs w:val="18"/>
        </w:rPr>
        <w:t xml:space="preserve"> </w:t>
      </w:r>
      <w:r w:rsidRPr="004D1B43">
        <w:rPr>
          <w:rFonts w:ascii="Arial" w:hAnsi="Arial" w:cs="Arial"/>
          <w:color w:val="231F20"/>
          <w:sz w:val="18"/>
          <w:szCs w:val="18"/>
        </w:rPr>
        <w:t>is</w:t>
      </w:r>
      <w:r w:rsidRPr="004D1B43">
        <w:rPr>
          <w:rFonts w:ascii="Arial" w:hAnsi="Arial" w:cs="Arial"/>
          <w:color w:val="231F20"/>
          <w:spacing w:val="-5"/>
          <w:sz w:val="18"/>
          <w:szCs w:val="18"/>
        </w:rPr>
        <w:t xml:space="preserve"> </w:t>
      </w:r>
      <w:r w:rsidRPr="004D1B43">
        <w:rPr>
          <w:rFonts w:ascii="Arial" w:hAnsi="Arial" w:cs="Arial"/>
          <w:color w:val="231F20"/>
          <w:sz w:val="18"/>
          <w:szCs w:val="18"/>
        </w:rPr>
        <w:t>a</w:t>
      </w:r>
      <w:r w:rsidRPr="004D1B43">
        <w:rPr>
          <w:rFonts w:ascii="Arial" w:hAnsi="Arial" w:cs="Arial"/>
          <w:color w:val="231F20"/>
          <w:spacing w:val="-5"/>
          <w:sz w:val="18"/>
          <w:szCs w:val="18"/>
        </w:rPr>
        <w:t xml:space="preserve"> </w:t>
      </w:r>
      <w:r w:rsidRPr="004D1B43">
        <w:rPr>
          <w:rFonts w:ascii="Arial" w:hAnsi="Arial" w:cs="Arial"/>
          <w:color w:val="231F20"/>
          <w:sz w:val="18"/>
          <w:szCs w:val="18"/>
        </w:rPr>
        <w:t>registered</w:t>
      </w:r>
      <w:r w:rsidRPr="004D1B43">
        <w:rPr>
          <w:rFonts w:ascii="Arial" w:hAnsi="Arial" w:cs="Arial"/>
          <w:color w:val="231F20"/>
          <w:spacing w:val="-5"/>
          <w:sz w:val="18"/>
          <w:szCs w:val="18"/>
        </w:rPr>
        <w:t xml:space="preserve"> </w:t>
      </w:r>
      <w:r w:rsidRPr="004D1B43">
        <w:rPr>
          <w:rFonts w:ascii="Arial" w:hAnsi="Arial" w:cs="Arial"/>
          <w:color w:val="231F20"/>
          <w:sz w:val="18"/>
          <w:szCs w:val="18"/>
        </w:rPr>
        <w:t>trademark</w:t>
      </w:r>
      <w:r w:rsidRPr="004D1B43">
        <w:rPr>
          <w:rFonts w:ascii="Arial" w:hAnsi="Arial" w:cs="Arial"/>
          <w:color w:val="231F20"/>
          <w:spacing w:val="-5"/>
          <w:sz w:val="18"/>
          <w:szCs w:val="18"/>
        </w:rPr>
        <w:t xml:space="preserve"> </w:t>
      </w:r>
      <w:r w:rsidRPr="004D1B43">
        <w:rPr>
          <w:rFonts w:ascii="Arial" w:hAnsi="Arial" w:cs="Arial"/>
          <w:color w:val="231F20"/>
          <w:sz w:val="18"/>
          <w:szCs w:val="18"/>
        </w:rPr>
        <w:t>of</w:t>
      </w:r>
      <w:r w:rsidRPr="004D1B43">
        <w:rPr>
          <w:rFonts w:ascii="Arial" w:hAnsi="Arial" w:cs="Arial"/>
          <w:color w:val="231F20"/>
          <w:spacing w:val="-5"/>
          <w:sz w:val="18"/>
          <w:szCs w:val="18"/>
        </w:rPr>
        <w:t xml:space="preserve"> </w:t>
      </w:r>
      <w:r w:rsidRPr="004D1B43">
        <w:rPr>
          <w:rFonts w:ascii="Arial" w:hAnsi="Arial" w:cs="Arial"/>
          <w:color w:val="231F20"/>
          <w:sz w:val="18"/>
          <w:szCs w:val="18"/>
        </w:rPr>
        <w:t>Bioprojet</w:t>
      </w:r>
      <w:r w:rsidRPr="004D1B43">
        <w:rPr>
          <w:rFonts w:ascii="Arial" w:hAnsi="Arial" w:cs="Arial"/>
          <w:color w:val="231F20"/>
          <w:spacing w:val="-5"/>
          <w:sz w:val="18"/>
          <w:szCs w:val="18"/>
        </w:rPr>
        <w:t xml:space="preserve"> </w:t>
      </w:r>
      <w:r w:rsidRPr="004D1B43">
        <w:rPr>
          <w:rFonts w:ascii="Arial" w:hAnsi="Arial" w:cs="Arial"/>
          <w:color w:val="231F20"/>
          <w:sz w:val="18"/>
          <w:szCs w:val="18"/>
        </w:rPr>
        <w:t>Europe,</w:t>
      </w:r>
      <w:r w:rsidRPr="004D1B43">
        <w:rPr>
          <w:rFonts w:ascii="Arial" w:hAnsi="Arial" w:cs="Arial"/>
          <w:color w:val="231F20"/>
          <w:spacing w:val="-5"/>
          <w:sz w:val="18"/>
          <w:szCs w:val="18"/>
        </w:rPr>
        <w:t xml:space="preserve"> </w:t>
      </w:r>
      <w:r w:rsidRPr="004D1B43">
        <w:rPr>
          <w:rFonts w:ascii="Arial" w:hAnsi="Arial" w:cs="Arial"/>
          <w:color w:val="231F20"/>
          <w:sz w:val="18"/>
          <w:szCs w:val="18"/>
        </w:rPr>
        <w:t xml:space="preserve">Ltd. </w:t>
      </w:r>
    </w:p>
    <w:p w:rsidRPr="004D1B43" w:rsidR="004D1B43" w:rsidP="09DF962D" w:rsidRDefault="004D1B43" w14:paraId="62C8DEC1" w14:textId="2DD7B7EE">
      <w:pPr>
        <w:spacing w:after="0" w:line="237" w:lineRule="auto"/>
        <w:ind w:left="1620"/>
        <w:rPr>
          <w:rFonts w:ascii="Arial" w:hAnsi="Arial" w:cs="Arial"/>
          <w:color w:val="231F20"/>
          <w:sz w:val="18"/>
          <w:szCs w:val="18"/>
        </w:rPr>
      </w:pPr>
      <w:r w:rsidRPr="09DF962D" w:rsidR="004D1B43">
        <w:rPr>
          <w:rFonts w:ascii="Arial" w:hAnsi="Arial" w:cs="Arial"/>
          <w:color w:val="000000" w:themeColor="text1" w:themeTint="FF" w:themeShade="FF"/>
          <w:sz w:val="18"/>
          <w:szCs w:val="18"/>
        </w:rPr>
        <w:t xml:space="preserve">Harmony Biosciences and </w:t>
      </w:r>
      <w:r w:rsidRPr="09DF962D" w:rsidR="004D1B43">
        <w:rPr>
          <w:rFonts w:ascii="Arial" w:hAnsi="Arial" w:cs="Arial"/>
          <w:color w:val="000000" w:themeColor="text1" w:themeTint="FF" w:themeShade="FF"/>
          <w:sz w:val="18"/>
          <w:szCs w:val="18"/>
        </w:rPr>
        <w:t>logo</w:t>
      </w:r>
      <w:r w:rsidRPr="09DF962D" w:rsidR="004D1B43">
        <w:rPr>
          <w:rFonts w:ascii="Arial" w:hAnsi="Arial" w:cs="Arial"/>
          <w:color w:val="000000" w:themeColor="text1" w:themeTint="FF" w:themeShade="FF"/>
          <w:sz w:val="18"/>
          <w:szCs w:val="18"/>
        </w:rPr>
        <w:t xml:space="preserve"> are trademarks of</w:t>
      </w:r>
      <w:r>
        <w:br/>
      </w:r>
      <w:r w:rsidRPr="09DF962D" w:rsidR="004D1B43">
        <w:rPr>
          <w:rFonts w:ascii="Arial" w:hAnsi="Arial" w:cs="Arial"/>
          <w:color w:val="000000" w:themeColor="text1" w:themeTint="FF" w:themeShade="FF"/>
          <w:sz w:val="18"/>
          <w:szCs w:val="18"/>
        </w:rPr>
        <w:t xml:space="preserve">Harmony Biosciences Management, Inc. and are used </w:t>
      </w:r>
      <w:r w:rsidRPr="09DF962D" w:rsidR="004D1B43">
        <w:rPr>
          <w:rFonts w:ascii="Arial" w:hAnsi="Arial" w:cs="Arial"/>
          <w:color w:val="000000" w:themeColor="text1" w:themeTint="FF" w:themeShade="FF"/>
          <w:sz w:val="18"/>
          <w:szCs w:val="18"/>
        </w:rPr>
        <w:t>herein</w:t>
      </w:r>
      <w:r w:rsidRPr="09DF962D" w:rsidR="004D1B43">
        <w:rPr>
          <w:rFonts w:ascii="Arial" w:hAnsi="Arial" w:cs="Arial"/>
          <w:color w:val="000000" w:themeColor="text1" w:themeTint="FF" w:themeShade="FF"/>
          <w:sz w:val="18"/>
          <w:szCs w:val="18"/>
        </w:rPr>
        <w:t xml:space="preserve"> by permission</w:t>
      </w:r>
    </w:p>
    <w:p w:rsidRPr="004D1B43" w:rsidR="004D1B43" w:rsidP="09DF962D" w:rsidRDefault="004D1B43" w14:textId="69FE5EC8" w14:paraId="45ECDD1D">
      <w:pPr>
        <w:spacing w:after="0" w:line="237" w:lineRule="auto"/>
        <w:ind w:left="1620"/>
        <w:rPr>
          <w:rFonts w:ascii="Arial" w:hAnsi="Arial" w:cs="Arial"/>
          <w:color w:val="231F20"/>
          <w:sz w:val="18"/>
          <w:szCs w:val="18"/>
        </w:rPr>
      </w:pPr>
      <w:r w:rsidRPr="004D1B43" w:rsidR="004D1B43">
        <w:rPr>
          <w:rFonts w:ascii="Arial" w:hAnsi="Arial" w:cs="Arial"/>
          <w:color w:val="231F20"/>
          <w:sz w:val="18"/>
          <w:szCs w:val="18"/>
        </w:rPr>
        <w:t>©</w:t>
      </w:r>
      <w:r w:rsidRPr="004D1B43" w:rsidR="004D1B43">
        <w:rPr>
          <w:rFonts w:ascii="Arial" w:hAnsi="Arial" w:cs="Arial"/>
          <w:color w:val="231F20"/>
          <w:spacing w:val="-11"/>
          <w:sz w:val="18"/>
          <w:szCs w:val="18"/>
        </w:rPr>
        <w:t xml:space="preserve"> </w:t>
      </w:r>
      <w:r w:rsidRPr="004D1B43" w:rsidR="004D1B43">
        <w:rPr>
          <w:rFonts w:ascii="Arial" w:hAnsi="Arial" w:cs="Arial"/>
          <w:color w:val="231F20"/>
          <w:sz w:val="18"/>
          <w:szCs w:val="18"/>
        </w:rPr>
        <w:t>202</w:t>
      </w:r>
      <w:r w:rsidR="000A05F0">
        <w:rPr>
          <w:rFonts w:ascii="Arial" w:hAnsi="Arial" w:cs="Arial"/>
          <w:color w:val="231F20"/>
          <w:sz w:val="18"/>
          <w:szCs w:val="18"/>
        </w:rPr>
        <w:t>5</w:t>
      </w:r>
      <w:r w:rsidRPr="004D1B43" w:rsidR="004D1B43">
        <w:rPr>
          <w:rFonts w:ascii="Arial" w:hAnsi="Arial" w:cs="Arial"/>
          <w:color w:val="231F20"/>
          <w:spacing w:val="-11"/>
          <w:sz w:val="18"/>
          <w:szCs w:val="18"/>
        </w:rPr>
        <w:t xml:space="preserve"> </w:t>
      </w:r>
      <w:r w:rsidRPr="004D1B43" w:rsidR="004D1B43">
        <w:rPr>
          <w:rFonts w:ascii="Arial" w:hAnsi="Arial" w:cs="Arial"/>
          <w:color w:val="231F20"/>
          <w:sz w:val="18"/>
          <w:szCs w:val="18"/>
        </w:rPr>
        <w:t>Harmony</w:t>
      </w:r>
      <w:r w:rsidRPr="004D1B43" w:rsidR="004D1B43">
        <w:rPr>
          <w:rFonts w:ascii="Arial" w:hAnsi="Arial" w:cs="Arial"/>
          <w:color w:val="231F20"/>
          <w:spacing w:val="-11"/>
          <w:sz w:val="18"/>
          <w:szCs w:val="18"/>
        </w:rPr>
        <w:t xml:space="preserve"> </w:t>
      </w:r>
      <w:r w:rsidRPr="004D1B43" w:rsidR="004D1B43">
        <w:rPr>
          <w:rFonts w:ascii="Arial" w:hAnsi="Arial" w:cs="Arial"/>
          <w:color w:val="231F20"/>
          <w:sz w:val="18"/>
          <w:szCs w:val="18"/>
        </w:rPr>
        <w:t>Biosciences.</w:t>
      </w:r>
      <w:r w:rsidRPr="004D1B43" w:rsidR="004D1B43">
        <w:rPr>
          <w:rFonts w:ascii="Arial" w:hAnsi="Arial" w:cs="Arial"/>
          <w:color w:val="231F20"/>
          <w:spacing w:val="-11"/>
          <w:sz w:val="18"/>
          <w:szCs w:val="18"/>
        </w:rPr>
        <w:t xml:space="preserve"> </w:t>
      </w:r>
      <w:r w:rsidRPr="004D1B43" w:rsidR="004D1B43">
        <w:rPr>
          <w:rFonts w:ascii="Arial" w:hAnsi="Arial" w:cs="Arial"/>
          <w:color w:val="231F20"/>
          <w:sz w:val="18"/>
          <w:szCs w:val="18"/>
        </w:rPr>
        <w:t>All</w:t>
      </w:r>
      <w:r w:rsidRPr="004D1B43" w:rsidR="004D1B43">
        <w:rPr>
          <w:rFonts w:ascii="Arial" w:hAnsi="Arial" w:cs="Arial"/>
          <w:color w:val="231F20"/>
          <w:spacing w:val="-11"/>
          <w:sz w:val="18"/>
          <w:szCs w:val="18"/>
        </w:rPr>
        <w:t xml:space="preserve"> </w:t>
      </w:r>
      <w:r w:rsidRPr="004D1B43" w:rsidR="004D1B43">
        <w:rPr>
          <w:rFonts w:ascii="Arial" w:hAnsi="Arial" w:cs="Arial"/>
          <w:color w:val="231F20"/>
          <w:sz w:val="18"/>
          <w:szCs w:val="18"/>
        </w:rPr>
        <w:t>rights</w:t>
      </w:r>
      <w:r w:rsidRPr="004D1B43" w:rsidR="004D1B43">
        <w:rPr>
          <w:rFonts w:ascii="Arial" w:hAnsi="Arial" w:cs="Arial"/>
          <w:color w:val="231F20"/>
          <w:spacing w:val="-11"/>
          <w:sz w:val="18"/>
          <w:szCs w:val="18"/>
        </w:rPr>
        <w:t xml:space="preserve"> </w:t>
      </w:r>
      <w:r w:rsidRPr="004D1B43" w:rsidR="004D1B43">
        <w:rPr>
          <w:rFonts w:ascii="Arial" w:hAnsi="Arial" w:cs="Arial"/>
          <w:color w:val="231F20"/>
          <w:sz w:val="18"/>
          <w:szCs w:val="18"/>
        </w:rPr>
        <w:t xml:space="preserve">reserved.</w:t>
      </w:r>
    </w:p>
    <w:p w:rsidRPr="004D1B43" w:rsidR="004D1B43" w:rsidP="09DF962D" w:rsidRDefault="004D1B43" w14:paraId="0F079627" w14:textId="46C1346A">
      <w:pPr>
        <w:spacing w:after="0" w:line="237" w:lineRule="auto"/>
        <w:ind w:left="1620"/>
        <w:rPr>
          <w:rFonts w:ascii="Arial" w:hAnsi="Arial" w:cs="Arial"/>
          <w:color w:val="231F20"/>
          <w:sz w:val="18"/>
          <w:szCs w:val="18"/>
        </w:rPr>
      </w:pPr>
      <w:r w:rsidRPr="71219B70" w:rsidR="004D1B43">
        <w:rPr>
          <w:rFonts w:ascii="Arial" w:hAnsi="Arial" w:cs="Arial"/>
          <w:color w:val="231F20"/>
          <w:sz w:val="18"/>
          <w:szCs w:val="18"/>
        </w:rPr>
        <w:t>US-WAK-2400739/</w:t>
      </w:r>
      <w:r w:rsidRPr="71219B70" w:rsidR="000A05F0">
        <w:rPr>
          <w:rFonts w:ascii="Arial" w:hAnsi="Arial" w:cs="Arial"/>
          <w:color w:val="231F20"/>
          <w:sz w:val="18"/>
          <w:szCs w:val="18"/>
        </w:rPr>
        <w:t>Jan</w:t>
      </w:r>
      <w:r w:rsidRPr="71219B70" w:rsidR="004D1B43">
        <w:rPr>
          <w:rFonts w:ascii="Arial" w:hAnsi="Arial" w:cs="Arial"/>
          <w:color w:val="231F20"/>
          <w:sz w:val="18"/>
          <w:szCs w:val="18"/>
        </w:rPr>
        <w:t xml:space="preserve"> 202</w:t>
      </w:r>
      <w:r w:rsidRPr="71219B70" w:rsidR="000A05F0">
        <w:rPr>
          <w:rFonts w:ascii="Arial" w:hAnsi="Arial" w:cs="Arial"/>
          <w:color w:val="231F20"/>
          <w:sz w:val="18"/>
          <w:szCs w:val="18"/>
        </w:rPr>
        <w:t>5</w:t>
      </w:r>
    </w:p>
    <w:p w:rsidR="71219B70" w:rsidP="71219B70" w:rsidRDefault="71219B70" w14:paraId="0F5EB0C7" w14:textId="46CAF156">
      <w:pPr>
        <w:spacing w:after="0" w:line="240" w:lineRule="auto"/>
        <w:rPr>
          <w:rFonts w:ascii="Arial" w:hAnsi="Arial" w:cs="Arial"/>
          <w:color w:val="4472C4" w:themeColor="accent1" w:themeTint="FF" w:themeShade="FF"/>
          <w:sz w:val="20"/>
          <w:szCs w:val="20"/>
        </w:rPr>
      </w:pPr>
    </w:p>
    <w:p w:rsidRPr="00AB6DFD" w:rsidR="002F299E" w:rsidP="002F299E" w:rsidRDefault="002F299E" w14:paraId="34DA82EF" w14:textId="77777777">
      <w:pPr>
        <w:autoSpaceDE w:val="0"/>
        <w:autoSpaceDN w:val="0"/>
        <w:adjustRightInd w:val="0"/>
        <w:spacing w:after="0" w:line="240" w:lineRule="auto"/>
        <w:rPr>
          <w:rFonts w:ascii="Arial" w:hAnsi="Arial" w:cs="Arial"/>
          <w:color w:val="4472C4" w:themeColor="accent1"/>
          <w:sz w:val="20"/>
          <w:szCs w:val="20"/>
        </w:rPr>
      </w:pPr>
      <w:r w:rsidRPr="00AB6DFD">
        <w:rPr>
          <w:rFonts w:ascii="Arial" w:hAnsi="Arial" w:cs="Arial"/>
          <w:color w:val="4472C4" w:themeColor="accent1"/>
          <w:sz w:val="20"/>
          <w:szCs w:val="20"/>
        </w:rPr>
        <w:t>[Note: This letter should be copied/printed on your office letterhead]</w:t>
      </w:r>
    </w:p>
    <w:p w:rsidRPr="00AB6DFD" w:rsidR="002F299E" w:rsidP="002F299E" w:rsidRDefault="002F299E" w14:paraId="3DDDDC32" w14:textId="77777777">
      <w:pPr>
        <w:autoSpaceDE w:val="0"/>
        <w:autoSpaceDN w:val="0"/>
        <w:adjustRightInd w:val="0"/>
        <w:spacing w:after="0" w:line="240" w:lineRule="auto"/>
        <w:rPr>
          <w:rFonts w:ascii="Arial" w:hAnsi="Arial" w:cs="Arial"/>
          <w:color w:val="4472C4" w:themeColor="accent1"/>
          <w:sz w:val="20"/>
          <w:szCs w:val="20"/>
        </w:rPr>
      </w:pPr>
    </w:p>
    <w:p w:rsidRPr="00AB6DFD" w:rsidR="002F299E" w:rsidP="002F299E" w:rsidRDefault="002F299E" w14:paraId="03554E0C" w14:textId="77777777">
      <w:pPr>
        <w:autoSpaceDE w:val="0"/>
        <w:autoSpaceDN w:val="0"/>
        <w:adjustRightInd w:val="0"/>
        <w:spacing w:after="0" w:line="240" w:lineRule="auto"/>
        <w:rPr>
          <w:rFonts w:ascii="Arial" w:hAnsi="Arial" w:cs="Arial"/>
          <w:color w:val="4472C4" w:themeColor="accent1"/>
          <w:sz w:val="20"/>
          <w:szCs w:val="20"/>
        </w:rPr>
      </w:pPr>
      <w:r w:rsidRPr="00AB6DFD">
        <w:rPr>
          <w:rFonts w:ascii="Arial" w:hAnsi="Arial" w:cs="Arial"/>
          <w:color w:val="4472C4" w:themeColor="accent1"/>
          <w:sz w:val="20"/>
          <w:szCs w:val="20"/>
        </w:rPr>
        <w:t>[Date]</w:t>
      </w:r>
    </w:p>
    <w:p w:rsidRPr="00AB6DFD" w:rsidR="002F299E" w:rsidP="002F299E" w:rsidRDefault="002F299E" w14:paraId="7A9FDAB4" w14:textId="77777777">
      <w:pPr>
        <w:autoSpaceDE w:val="0"/>
        <w:autoSpaceDN w:val="0"/>
        <w:adjustRightInd w:val="0"/>
        <w:spacing w:before="120" w:after="0" w:line="240" w:lineRule="auto"/>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
        <w:gridCol w:w="2255"/>
        <w:gridCol w:w="900"/>
        <w:gridCol w:w="6290"/>
      </w:tblGrid>
      <w:tr w:rsidRPr="00983C1B" w:rsidR="002F299E" w:rsidTr="00683DE0" w14:paraId="484D3F4A" w14:textId="77777777">
        <w:tc>
          <w:tcPr>
            <w:tcW w:w="625" w:type="dxa"/>
          </w:tcPr>
          <w:p w:rsidRPr="00AB6DFD" w:rsidR="002F299E" w:rsidP="00683DE0" w:rsidRDefault="002F299E" w14:paraId="61961C02" w14:textId="77777777">
            <w:pPr>
              <w:autoSpaceDE w:val="0"/>
              <w:autoSpaceDN w:val="0"/>
              <w:adjustRightInd w:val="0"/>
              <w:spacing w:before="120"/>
              <w:rPr>
                <w:rFonts w:ascii="Arial" w:hAnsi="Arial" w:cs="Arial"/>
                <w:sz w:val="20"/>
                <w:szCs w:val="20"/>
              </w:rPr>
            </w:pPr>
            <w:r w:rsidRPr="00AB6DFD">
              <w:rPr>
                <w:rFonts w:ascii="Arial" w:hAnsi="Arial" w:cs="Arial"/>
                <w:sz w:val="20"/>
                <w:szCs w:val="20"/>
              </w:rPr>
              <w:t>To:</w:t>
            </w:r>
          </w:p>
        </w:tc>
        <w:tc>
          <w:tcPr>
            <w:tcW w:w="2255" w:type="dxa"/>
          </w:tcPr>
          <w:p w:rsidRPr="00AB6DFD" w:rsidR="002F299E" w:rsidP="00683DE0" w:rsidRDefault="002F299E" w14:paraId="56BD69CB" w14:textId="77777777">
            <w:pPr>
              <w:autoSpaceDE w:val="0"/>
              <w:autoSpaceDN w:val="0"/>
              <w:adjustRightInd w:val="0"/>
              <w:spacing w:before="120"/>
              <w:rPr>
                <w:rFonts w:ascii="Arial" w:hAnsi="Arial" w:cs="Arial"/>
                <w:color w:val="4472C4" w:themeColor="accent1"/>
                <w:sz w:val="20"/>
                <w:szCs w:val="20"/>
              </w:rPr>
            </w:pPr>
            <w:r w:rsidRPr="00AB6DFD">
              <w:rPr>
                <w:rFonts w:ascii="Arial" w:hAnsi="Arial" w:cs="Arial"/>
                <w:color w:val="4472C4" w:themeColor="accent1"/>
                <w:sz w:val="20"/>
                <w:szCs w:val="20"/>
              </w:rPr>
              <w:t>[Contact Name]</w:t>
            </w:r>
          </w:p>
        </w:tc>
        <w:tc>
          <w:tcPr>
            <w:tcW w:w="900" w:type="dxa"/>
          </w:tcPr>
          <w:p w:rsidRPr="00AB6DFD" w:rsidR="002F299E" w:rsidP="00683DE0" w:rsidRDefault="002F299E" w14:paraId="3B906E42" w14:textId="77777777">
            <w:pPr>
              <w:autoSpaceDE w:val="0"/>
              <w:autoSpaceDN w:val="0"/>
              <w:adjustRightInd w:val="0"/>
              <w:spacing w:before="120"/>
              <w:rPr>
                <w:rFonts w:ascii="Arial" w:hAnsi="Arial" w:cs="Arial"/>
                <w:sz w:val="20"/>
                <w:szCs w:val="20"/>
              </w:rPr>
            </w:pPr>
            <w:r w:rsidRPr="00AB6DFD">
              <w:rPr>
                <w:rFonts w:ascii="Arial" w:hAnsi="Arial" w:cs="Arial"/>
                <w:sz w:val="20"/>
                <w:szCs w:val="20"/>
              </w:rPr>
              <w:t>RE:</w:t>
            </w:r>
          </w:p>
        </w:tc>
        <w:tc>
          <w:tcPr>
            <w:tcW w:w="6290" w:type="dxa"/>
          </w:tcPr>
          <w:p w:rsidRPr="00AB6DFD" w:rsidR="002F299E" w:rsidP="00683DE0" w:rsidRDefault="002F299E" w14:paraId="2EE2A7D4" w14:textId="77777777">
            <w:pPr>
              <w:autoSpaceDE w:val="0"/>
              <w:autoSpaceDN w:val="0"/>
              <w:adjustRightInd w:val="0"/>
              <w:spacing w:before="120"/>
              <w:rPr>
                <w:rFonts w:ascii="Arial" w:hAnsi="Arial" w:cs="Arial"/>
                <w:color w:val="4472C4" w:themeColor="accent1"/>
                <w:sz w:val="20"/>
                <w:szCs w:val="20"/>
              </w:rPr>
            </w:pPr>
            <w:r w:rsidRPr="00AB6DFD">
              <w:rPr>
                <w:rFonts w:ascii="Arial" w:hAnsi="Arial" w:cs="Arial"/>
                <w:color w:val="4472C4" w:themeColor="accent1"/>
                <w:sz w:val="20"/>
                <w:szCs w:val="20"/>
              </w:rPr>
              <w:t>[Patient Name]</w:t>
            </w:r>
          </w:p>
        </w:tc>
      </w:tr>
      <w:tr w:rsidRPr="00983C1B" w:rsidR="002F299E" w:rsidTr="00683DE0" w14:paraId="7CAD4EF0" w14:textId="77777777">
        <w:trPr>
          <w:trHeight w:val="171"/>
        </w:trPr>
        <w:tc>
          <w:tcPr>
            <w:tcW w:w="625" w:type="dxa"/>
          </w:tcPr>
          <w:p w:rsidRPr="00AB6DFD" w:rsidR="002F299E" w:rsidP="00683DE0" w:rsidRDefault="002F299E" w14:paraId="5681DA77" w14:textId="77777777">
            <w:pPr>
              <w:autoSpaceDE w:val="0"/>
              <w:autoSpaceDN w:val="0"/>
              <w:adjustRightInd w:val="0"/>
              <w:spacing w:before="120"/>
              <w:rPr>
                <w:rFonts w:ascii="Arial" w:hAnsi="Arial" w:cs="Arial"/>
                <w:sz w:val="20"/>
                <w:szCs w:val="20"/>
              </w:rPr>
            </w:pPr>
          </w:p>
        </w:tc>
        <w:tc>
          <w:tcPr>
            <w:tcW w:w="2255" w:type="dxa"/>
          </w:tcPr>
          <w:p w:rsidRPr="00AB6DFD" w:rsidR="002F299E" w:rsidP="00683DE0" w:rsidRDefault="002F299E" w14:paraId="4EA6E63D" w14:textId="77777777">
            <w:pPr>
              <w:autoSpaceDE w:val="0"/>
              <w:autoSpaceDN w:val="0"/>
              <w:adjustRightInd w:val="0"/>
              <w:spacing w:before="120"/>
              <w:rPr>
                <w:rFonts w:ascii="Arial" w:hAnsi="Arial" w:cs="Arial"/>
                <w:color w:val="4472C4" w:themeColor="accent1"/>
                <w:sz w:val="20"/>
                <w:szCs w:val="20"/>
              </w:rPr>
            </w:pPr>
            <w:r w:rsidRPr="00AB6DFD">
              <w:rPr>
                <w:rFonts w:ascii="Arial" w:hAnsi="Arial" w:cs="Arial"/>
                <w:color w:val="4472C4" w:themeColor="accent1"/>
                <w:sz w:val="20"/>
                <w:szCs w:val="20"/>
              </w:rPr>
              <w:t>[Insurance Company]</w:t>
            </w:r>
          </w:p>
        </w:tc>
        <w:tc>
          <w:tcPr>
            <w:tcW w:w="900" w:type="dxa"/>
          </w:tcPr>
          <w:p w:rsidRPr="00AB6DFD" w:rsidR="002F299E" w:rsidP="00683DE0" w:rsidRDefault="002F299E" w14:paraId="73DB9849" w14:textId="77777777">
            <w:pPr>
              <w:autoSpaceDE w:val="0"/>
              <w:autoSpaceDN w:val="0"/>
              <w:adjustRightInd w:val="0"/>
              <w:spacing w:before="120"/>
              <w:rPr>
                <w:rFonts w:ascii="Arial" w:hAnsi="Arial" w:cs="Arial"/>
                <w:sz w:val="20"/>
                <w:szCs w:val="20"/>
              </w:rPr>
            </w:pPr>
          </w:p>
        </w:tc>
        <w:tc>
          <w:tcPr>
            <w:tcW w:w="6290" w:type="dxa"/>
          </w:tcPr>
          <w:p w:rsidRPr="00AB6DFD" w:rsidR="002F299E" w:rsidP="00683DE0" w:rsidRDefault="002F299E" w14:paraId="4A6E1876" w14:textId="77777777">
            <w:pPr>
              <w:autoSpaceDE w:val="0"/>
              <w:autoSpaceDN w:val="0"/>
              <w:adjustRightInd w:val="0"/>
              <w:spacing w:before="120"/>
              <w:rPr>
                <w:rFonts w:ascii="Arial" w:hAnsi="Arial" w:cs="Arial"/>
                <w:color w:val="4472C4" w:themeColor="accent1"/>
                <w:sz w:val="20"/>
                <w:szCs w:val="20"/>
              </w:rPr>
            </w:pPr>
            <w:r w:rsidRPr="00AB6DFD">
              <w:rPr>
                <w:rFonts w:ascii="Arial" w:hAnsi="Arial" w:cs="Arial"/>
                <w:color w:val="4472C4" w:themeColor="accent1"/>
                <w:sz w:val="20"/>
                <w:szCs w:val="20"/>
              </w:rPr>
              <w:t>[Policy ID number]</w:t>
            </w:r>
          </w:p>
        </w:tc>
      </w:tr>
      <w:tr w:rsidRPr="00983C1B" w:rsidR="002F299E" w:rsidTr="00683DE0" w14:paraId="313170CC" w14:textId="77777777">
        <w:tc>
          <w:tcPr>
            <w:tcW w:w="625" w:type="dxa"/>
          </w:tcPr>
          <w:p w:rsidRPr="00AB6DFD" w:rsidR="002F299E" w:rsidP="00683DE0" w:rsidRDefault="002F299E" w14:paraId="1FBA58DB" w14:textId="77777777">
            <w:pPr>
              <w:autoSpaceDE w:val="0"/>
              <w:autoSpaceDN w:val="0"/>
              <w:adjustRightInd w:val="0"/>
              <w:spacing w:before="120"/>
              <w:rPr>
                <w:rFonts w:ascii="Arial" w:hAnsi="Arial" w:cs="Arial"/>
                <w:sz w:val="20"/>
                <w:szCs w:val="20"/>
              </w:rPr>
            </w:pPr>
          </w:p>
        </w:tc>
        <w:tc>
          <w:tcPr>
            <w:tcW w:w="2255" w:type="dxa"/>
          </w:tcPr>
          <w:p w:rsidRPr="00AB6DFD" w:rsidR="002F299E" w:rsidP="00683DE0" w:rsidRDefault="002F299E" w14:paraId="4AEF9336" w14:textId="77777777">
            <w:pPr>
              <w:autoSpaceDE w:val="0"/>
              <w:autoSpaceDN w:val="0"/>
              <w:adjustRightInd w:val="0"/>
              <w:spacing w:before="120"/>
              <w:rPr>
                <w:rFonts w:ascii="Arial" w:hAnsi="Arial" w:cs="Arial"/>
                <w:color w:val="4472C4" w:themeColor="accent1"/>
                <w:sz w:val="20"/>
                <w:szCs w:val="20"/>
              </w:rPr>
            </w:pPr>
            <w:r w:rsidRPr="00AB6DFD">
              <w:rPr>
                <w:rFonts w:ascii="Arial" w:hAnsi="Arial" w:cs="Arial"/>
                <w:color w:val="4472C4" w:themeColor="accent1"/>
                <w:sz w:val="20"/>
                <w:szCs w:val="20"/>
              </w:rPr>
              <w:t>[Address]</w:t>
            </w:r>
          </w:p>
        </w:tc>
        <w:tc>
          <w:tcPr>
            <w:tcW w:w="900" w:type="dxa"/>
          </w:tcPr>
          <w:p w:rsidRPr="00AB6DFD" w:rsidR="002F299E" w:rsidP="00683DE0" w:rsidRDefault="002F299E" w14:paraId="63EF6DA9" w14:textId="77777777">
            <w:pPr>
              <w:autoSpaceDE w:val="0"/>
              <w:autoSpaceDN w:val="0"/>
              <w:adjustRightInd w:val="0"/>
              <w:spacing w:before="120"/>
              <w:rPr>
                <w:rFonts w:ascii="Arial" w:hAnsi="Arial" w:cs="Arial"/>
                <w:sz w:val="20"/>
                <w:szCs w:val="20"/>
              </w:rPr>
            </w:pPr>
          </w:p>
        </w:tc>
        <w:tc>
          <w:tcPr>
            <w:tcW w:w="6290" w:type="dxa"/>
          </w:tcPr>
          <w:p w:rsidRPr="00AB6DFD" w:rsidR="002F299E" w:rsidP="00683DE0" w:rsidRDefault="002F299E" w14:paraId="734ECD93" w14:textId="77777777">
            <w:pPr>
              <w:autoSpaceDE w:val="0"/>
              <w:autoSpaceDN w:val="0"/>
              <w:adjustRightInd w:val="0"/>
              <w:spacing w:before="120"/>
              <w:rPr>
                <w:rFonts w:ascii="Arial" w:hAnsi="Arial" w:cs="Arial"/>
                <w:color w:val="4472C4" w:themeColor="accent1"/>
                <w:sz w:val="20"/>
                <w:szCs w:val="20"/>
              </w:rPr>
            </w:pPr>
            <w:r w:rsidRPr="00AB6DFD">
              <w:rPr>
                <w:rFonts w:ascii="Arial" w:hAnsi="Arial" w:cs="Arial"/>
                <w:color w:val="4472C4" w:themeColor="accent1"/>
                <w:sz w:val="20"/>
                <w:szCs w:val="20"/>
              </w:rPr>
              <w:t>[Policy group]</w:t>
            </w:r>
          </w:p>
        </w:tc>
      </w:tr>
      <w:tr w:rsidRPr="00983C1B" w:rsidR="002F299E" w:rsidTr="00683DE0" w14:paraId="149326CB" w14:textId="77777777">
        <w:trPr>
          <w:trHeight w:val="67"/>
        </w:trPr>
        <w:tc>
          <w:tcPr>
            <w:tcW w:w="625" w:type="dxa"/>
          </w:tcPr>
          <w:p w:rsidRPr="00AB6DFD" w:rsidR="002F299E" w:rsidP="00683DE0" w:rsidRDefault="002F299E" w14:paraId="50C10744" w14:textId="77777777">
            <w:pPr>
              <w:autoSpaceDE w:val="0"/>
              <w:autoSpaceDN w:val="0"/>
              <w:adjustRightInd w:val="0"/>
              <w:spacing w:before="120"/>
              <w:rPr>
                <w:rFonts w:ascii="Arial" w:hAnsi="Arial" w:cs="Arial"/>
                <w:sz w:val="20"/>
                <w:szCs w:val="20"/>
              </w:rPr>
            </w:pPr>
          </w:p>
        </w:tc>
        <w:tc>
          <w:tcPr>
            <w:tcW w:w="2255" w:type="dxa"/>
          </w:tcPr>
          <w:p w:rsidRPr="00AB6DFD" w:rsidR="002F299E" w:rsidP="00683DE0" w:rsidRDefault="002F299E" w14:paraId="1840AEA5" w14:textId="77777777">
            <w:pPr>
              <w:autoSpaceDE w:val="0"/>
              <w:autoSpaceDN w:val="0"/>
              <w:adjustRightInd w:val="0"/>
              <w:spacing w:before="120"/>
              <w:rPr>
                <w:rFonts w:ascii="Arial" w:hAnsi="Arial" w:cs="Arial"/>
                <w:color w:val="4472C4" w:themeColor="accent1"/>
                <w:sz w:val="20"/>
                <w:szCs w:val="20"/>
              </w:rPr>
            </w:pPr>
            <w:r w:rsidRPr="00AB6DFD">
              <w:rPr>
                <w:rFonts w:ascii="Arial" w:hAnsi="Arial" w:cs="Arial"/>
                <w:color w:val="4472C4" w:themeColor="accent1"/>
                <w:sz w:val="20"/>
                <w:szCs w:val="20"/>
              </w:rPr>
              <w:t>[City, State ZIP]</w:t>
            </w:r>
          </w:p>
        </w:tc>
        <w:tc>
          <w:tcPr>
            <w:tcW w:w="900" w:type="dxa"/>
          </w:tcPr>
          <w:p w:rsidRPr="00AB6DFD" w:rsidR="002F299E" w:rsidP="00683DE0" w:rsidRDefault="002F299E" w14:paraId="0478BBD9" w14:textId="77777777">
            <w:pPr>
              <w:autoSpaceDE w:val="0"/>
              <w:autoSpaceDN w:val="0"/>
              <w:adjustRightInd w:val="0"/>
              <w:spacing w:before="120"/>
              <w:rPr>
                <w:rFonts w:ascii="Arial" w:hAnsi="Arial" w:cs="Arial"/>
                <w:sz w:val="20"/>
                <w:szCs w:val="20"/>
              </w:rPr>
            </w:pPr>
          </w:p>
        </w:tc>
        <w:tc>
          <w:tcPr>
            <w:tcW w:w="6290" w:type="dxa"/>
          </w:tcPr>
          <w:p w:rsidRPr="00AB6DFD" w:rsidR="002F299E" w:rsidP="00683DE0" w:rsidRDefault="002F299E" w14:paraId="26CB2762" w14:textId="77777777">
            <w:pPr>
              <w:autoSpaceDE w:val="0"/>
              <w:autoSpaceDN w:val="0"/>
              <w:adjustRightInd w:val="0"/>
              <w:spacing w:before="120"/>
              <w:rPr>
                <w:rFonts w:ascii="Arial" w:hAnsi="Arial" w:cs="Arial"/>
                <w:color w:val="4472C4" w:themeColor="accent1"/>
                <w:sz w:val="20"/>
                <w:szCs w:val="20"/>
              </w:rPr>
            </w:pPr>
            <w:r w:rsidRPr="00AB6DFD">
              <w:rPr>
                <w:rFonts w:ascii="Arial" w:hAnsi="Arial" w:cs="Arial"/>
                <w:color w:val="4472C4" w:themeColor="accent1"/>
                <w:sz w:val="20"/>
                <w:szCs w:val="20"/>
              </w:rPr>
              <w:t>[Patient date of birth]</w:t>
            </w:r>
          </w:p>
          <w:p w:rsidRPr="00AB6DFD" w:rsidR="002F299E" w:rsidP="00683DE0" w:rsidRDefault="002F299E" w14:paraId="5AB2B33E" w14:textId="77777777">
            <w:pPr>
              <w:autoSpaceDE w:val="0"/>
              <w:autoSpaceDN w:val="0"/>
              <w:adjustRightInd w:val="0"/>
              <w:spacing w:before="120"/>
              <w:rPr>
                <w:rFonts w:ascii="Arial" w:hAnsi="Arial" w:cs="Arial"/>
                <w:color w:val="4472C4" w:themeColor="accent1"/>
                <w:sz w:val="20"/>
                <w:szCs w:val="20"/>
              </w:rPr>
            </w:pPr>
            <w:r w:rsidRPr="00AB6DFD">
              <w:rPr>
                <w:rFonts w:ascii="Arial" w:hAnsi="Arial" w:cs="Arial"/>
                <w:color w:val="4472C4" w:themeColor="accent1"/>
                <w:sz w:val="20"/>
                <w:szCs w:val="20"/>
              </w:rPr>
              <w:t>[Patient diagnosis, ICD-10 code and description]</w:t>
            </w:r>
          </w:p>
        </w:tc>
      </w:tr>
    </w:tbl>
    <w:p w:rsidRPr="00AB6DFD" w:rsidR="002F299E" w:rsidP="002F299E" w:rsidRDefault="002F299E" w14:paraId="6C440858" w14:textId="77777777">
      <w:pPr>
        <w:autoSpaceDE w:val="0"/>
        <w:autoSpaceDN w:val="0"/>
        <w:adjustRightInd w:val="0"/>
        <w:spacing w:before="120" w:after="0" w:line="240" w:lineRule="auto"/>
        <w:rPr>
          <w:rFonts w:ascii="Arial" w:hAnsi="Arial" w:cs="Arial"/>
          <w:sz w:val="20"/>
          <w:szCs w:val="20"/>
        </w:rPr>
      </w:pPr>
    </w:p>
    <w:p w:rsidRPr="00AB6DFD" w:rsidR="002F299E" w:rsidP="002F299E" w:rsidRDefault="002F299E" w14:paraId="09010691" w14:textId="77777777">
      <w:pPr>
        <w:autoSpaceDE w:val="0"/>
        <w:autoSpaceDN w:val="0"/>
        <w:adjustRightInd w:val="0"/>
        <w:spacing w:before="120" w:after="0" w:line="240" w:lineRule="auto"/>
        <w:rPr>
          <w:rFonts w:ascii="Arial" w:hAnsi="Arial" w:cs="Arial"/>
          <w:sz w:val="20"/>
          <w:szCs w:val="20"/>
        </w:rPr>
      </w:pPr>
    </w:p>
    <w:p w:rsidRPr="00AB6DFD" w:rsidR="002F299E" w:rsidP="002F299E" w:rsidRDefault="002F299E" w14:paraId="0765A00D" w14:textId="77777777">
      <w:pPr>
        <w:autoSpaceDE w:val="0"/>
        <w:autoSpaceDN w:val="0"/>
        <w:adjustRightInd w:val="0"/>
        <w:spacing w:after="0" w:line="240" w:lineRule="auto"/>
        <w:rPr>
          <w:rFonts w:ascii="Arial" w:hAnsi="Arial" w:cs="Arial"/>
          <w:sz w:val="20"/>
          <w:szCs w:val="20"/>
        </w:rPr>
      </w:pPr>
      <w:r w:rsidRPr="00AB6DFD">
        <w:rPr>
          <w:rFonts w:ascii="Arial" w:hAnsi="Arial" w:cs="Arial"/>
          <w:sz w:val="20"/>
          <w:szCs w:val="20"/>
        </w:rPr>
        <w:t xml:space="preserve">Dear </w:t>
      </w:r>
      <w:r w:rsidRPr="00AB6DFD">
        <w:rPr>
          <w:rFonts w:ascii="Arial" w:hAnsi="Arial" w:cs="Arial"/>
          <w:color w:val="4472C4" w:themeColor="accent1"/>
          <w:sz w:val="20"/>
          <w:szCs w:val="20"/>
        </w:rPr>
        <w:t>[Contact Name or Department]</w:t>
      </w:r>
      <w:r w:rsidRPr="00AB6DFD">
        <w:rPr>
          <w:rFonts w:ascii="Arial" w:hAnsi="Arial" w:cs="Arial"/>
          <w:sz w:val="20"/>
          <w:szCs w:val="20"/>
        </w:rPr>
        <w:t>:</w:t>
      </w:r>
    </w:p>
    <w:p w:rsidRPr="00AB6DFD" w:rsidR="002F299E" w:rsidP="002F299E" w:rsidRDefault="002F299E" w14:paraId="60B9CF1D" w14:textId="77777777">
      <w:pPr>
        <w:autoSpaceDE w:val="0"/>
        <w:autoSpaceDN w:val="0"/>
        <w:adjustRightInd w:val="0"/>
        <w:spacing w:after="0" w:line="240" w:lineRule="auto"/>
        <w:rPr>
          <w:rFonts w:ascii="Arial" w:hAnsi="Arial" w:cs="Arial"/>
          <w:sz w:val="20"/>
          <w:szCs w:val="20"/>
        </w:rPr>
      </w:pPr>
    </w:p>
    <w:p w:rsidRPr="00AB6DFD" w:rsidR="002F299E" w:rsidP="002F299E" w:rsidRDefault="002F299E" w14:paraId="534B74CF" w14:textId="5B2D5D7A">
      <w:pPr>
        <w:keepNext/>
        <w:keepLines/>
        <w:autoSpaceDE w:val="0"/>
        <w:autoSpaceDN w:val="0"/>
        <w:adjustRightInd w:val="0"/>
        <w:spacing w:after="0" w:line="240" w:lineRule="auto"/>
        <w:rPr>
          <w:rFonts w:ascii="Arial" w:hAnsi="Arial" w:cs="Arial"/>
          <w:sz w:val="20"/>
          <w:szCs w:val="20"/>
        </w:rPr>
      </w:pPr>
      <w:r w:rsidRPr="00AB6DFD">
        <w:rPr>
          <w:rFonts w:ascii="Arial" w:hAnsi="Arial" w:cs="Arial"/>
          <w:sz w:val="20"/>
          <w:szCs w:val="20"/>
        </w:rPr>
        <w:t xml:space="preserve">I am writing this letter to </w:t>
      </w:r>
      <w:r w:rsidRPr="00AB6DFD">
        <w:rPr>
          <w:rFonts w:ascii="Arial" w:hAnsi="Arial" w:cs="Arial"/>
          <w:color w:val="000000" w:themeColor="text1"/>
          <w:sz w:val="20"/>
          <w:szCs w:val="20"/>
        </w:rPr>
        <w:t xml:space="preserve">document the medical necessity </w:t>
      </w:r>
      <w:r>
        <w:rPr>
          <w:rFonts w:ascii="Arial" w:hAnsi="Arial" w:cs="Arial"/>
          <w:sz w:val="20"/>
          <w:szCs w:val="20"/>
        </w:rPr>
        <w:t>for</w:t>
      </w:r>
      <w:r w:rsidRPr="00AB6DFD">
        <w:rPr>
          <w:rFonts w:ascii="Arial" w:hAnsi="Arial" w:cs="Arial"/>
          <w:sz w:val="20"/>
          <w:szCs w:val="20"/>
        </w:rPr>
        <w:t xml:space="preserve"> WAKIX</w:t>
      </w:r>
      <w:r w:rsidRPr="00AB6DFD">
        <w:rPr>
          <w:rFonts w:ascii="Arial" w:hAnsi="Arial" w:cs="Arial"/>
          <w:sz w:val="20"/>
          <w:szCs w:val="20"/>
          <w:vertAlign w:val="superscript"/>
        </w:rPr>
        <w:t>®</w:t>
      </w:r>
      <w:r w:rsidRPr="00AB6DFD">
        <w:rPr>
          <w:rFonts w:ascii="Arial" w:hAnsi="Arial" w:cs="Arial"/>
          <w:sz w:val="20"/>
          <w:szCs w:val="20"/>
        </w:rPr>
        <w:t xml:space="preserve"> (pitolisant) for the treatment of </w:t>
      </w:r>
      <w:r w:rsidRPr="00AB6DFD" w:rsidR="006D4DE5">
        <w:rPr>
          <w:rFonts w:ascii="Arial" w:hAnsi="Arial" w:cs="Arial"/>
          <w:color w:val="4472C4" w:themeColor="accent1"/>
          <w:sz w:val="20"/>
          <w:szCs w:val="20"/>
        </w:rPr>
        <w:t>[</w:t>
      </w:r>
      <w:r w:rsidR="006D4DE5">
        <w:rPr>
          <w:rFonts w:ascii="Arial" w:hAnsi="Arial" w:cs="Arial"/>
          <w:color w:val="4472C4" w:themeColor="accent1"/>
          <w:sz w:val="20"/>
          <w:szCs w:val="20"/>
        </w:rPr>
        <w:t>excessive daytime sleepiness; cataplexy</w:t>
      </w:r>
      <w:r w:rsidRPr="00AB6DFD" w:rsidR="006D4DE5">
        <w:rPr>
          <w:rFonts w:ascii="Arial" w:hAnsi="Arial" w:cs="Arial"/>
          <w:color w:val="4472C4" w:themeColor="accent1"/>
          <w:sz w:val="20"/>
          <w:szCs w:val="20"/>
        </w:rPr>
        <w:t xml:space="preserve">] </w:t>
      </w:r>
      <w:r w:rsidR="006D4DE5">
        <w:rPr>
          <w:rFonts w:ascii="Arial" w:hAnsi="Arial" w:cs="Arial"/>
          <w:sz w:val="20"/>
          <w:szCs w:val="20"/>
        </w:rPr>
        <w:t xml:space="preserve">in </w:t>
      </w:r>
      <w:r w:rsidRPr="00AB6DFD">
        <w:rPr>
          <w:rFonts w:ascii="Arial" w:hAnsi="Arial" w:cs="Arial"/>
          <w:sz w:val="20"/>
          <w:szCs w:val="20"/>
        </w:rPr>
        <w:t xml:space="preserve">my patient, </w:t>
      </w:r>
      <w:r w:rsidRPr="00AB6DFD">
        <w:rPr>
          <w:rFonts w:ascii="Arial" w:hAnsi="Arial" w:cs="Arial"/>
          <w:color w:val="4472C4" w:themeColor="accent1"/>
          <w:sz w:val="20"/>
          <w:szCs w:val="20"/>
        </w:rPr>
        <w:t>[Patient Name]</w:t>
      </w:r>
      <w:r w:rsidR="006D4DE5">
        <w:rPr>
          <w:rFonts w:ascii="Arial" w:hAnsi="Arial" w:cs="Arial"/>
          <w:color w:val="000000" w:themeColor="text1"/>
          <w:sz w:val="20"/>
          <w:szCs w:val="20"/>
        </w:rPr>
        <w:t xml:space="preserve">, diagnosed with </w:t>
      </w:r>
      <w:r w:rsidRPr="00AB6DFD" w:rsidR="006D4DE5">
        <w:rPr>
          <w:rFonts w:ascii="Arial" w:hAnsi="Arial" w:cs="Arial"/>
          <w:color w:val="4472C4" w:themeColor="accent1"/>
          <w:sz w:val="20"/>
          <w:szCs w:val="20"/>
        </w:rPr>
        <w:t>[diagnosis/ICD-10 code]</w:t>
      </w:r>
      <w:r w:rsidRPr="00B07EA0" w:rsidR="006D4DE5">
        <w:rPr>
          <w:rFonts w:ascii="Arial" w:hAnsi="Arial" w:cs="Arial"/>
          <w:sz w:val="20"/>
          <w:szCs w:val="20"/>
        </w:rPr>
        <w:t>.</w:t>
      </w:r>
    </w:p>
    <w:p w:rsidRPr="00AB6DFD" w:rsidR="002F299E" w:rsidP="002F299E" w:rsidRDefault="002F299E" w14:paraId="10CD0AE9" w14:textId="77777777">
      <w:pPr>
        <w:keepNext/>
        <w:keepLines/>
        <w:autoSpaceDE w:val="0"/>
        <w:autoSpaceDN w:val="0"/>
        <w:adjustRightInd w:val="0"/>
        <w:spacing w:after="0" w:line="240" w:lineRule="auto"/>
        <w:rPr>
          <w:rFonts w:ascii="Arial" w:hAnsi="Arial" w:cs="Arial"/>
          <w:sz w:val="20"/>
          <w:szCs w:val="20"/>
        </w:rPr>
      </w:pPr>
    </w:p>
    <w:p w:rsidRPr="00AB6DFD" w:rsidR="002F299E" w:rsidP="002F299E" w:rsidRDefault="002F299E" w14:paraId="25283ABA" w14:textId="0DB7DE6C">
      <w:pPr>
        <w:autoSpaceDE w:val="0"/>
        <w:autoSpaceDN w:val="0"/>
        <w:adjustRightInd w:val="0"/>
        <w:spacing w:after="0" w:line="240" w:lineRule="auto"/>
        <w:ind w:right="270"/>
        <w:rPr>
          <w:rFonts w:ascii="Arial" w:hAnsi="Arial" w:cs="Arial"/>
          <w:color w:val="211D1E"/>
          <w:sz w:val="20"/>
          <w:szCs w:val="20"/>
        </w:rPr>
      </w:pPr>
      <w:r w:rsidRPr="00AB6DFD">
        <w:rPr>
          <w:rFonts w:ascii="Arial" w:hAnsi="Arial" w:cs="Arial"/>
          <w:color w:val="211D1E"/>
          <w:sz w:val="20"/>
          <w:szCs w:val="20"/>
        </w:rPr>
        <w:t xml:space="preserve">WAKIX is indicated for the treatment of excessive daytime sleepiness (EDS) or cataplexy in adult patients with narcolepsy and for the treatment of excessive daytime sleepiness (EDS) in pediatric patients 6 years of age and older with narcolepsy. The </w:t>
      </w:r>
      <w:r w:rsidR="006D4DE5">
        <w:rPr>
          <w:rFonts w:ascii="Arial" w:hAnsi="Arial" w:cs="Arial"/>
          <w:color w:val="211D1E"/>
          <w:sz w:val="20"/>
          <w:szCs w:val="20"/>
        </w:rPr>
        <w:t>F</w:t>
      </w:r>
      <w:r w:rsidRPr="00AB6DFD" w:rsidR="006D4DE5">
        <w:rPr>
          <w:rFonts w:ascii="Arial" w:hAnsi="Arial" w:cs="Arial"/>
          <w:color w:val="211D1E"/>
          <w:sz w:val="20"/>
          <w:szCs w:val="20"/>
        </w:rPr>
        <w:t xml:space="preserve">ull </w:t>
      </w:r>
      <w:r w:rsidRPr="00AB6DFD">
        <w:rPr>
          <w:rFonts w:ascii="Arial" w:hAnsi="Arial" w:cs="Arial"/>
          <w:color w:val="211D1E"/>
          <w:sz w:val="20"/>
          <w:szCs w:val="20"/>
        </w:rPr>
        <w:t>Prescribing Information for WAKIX is enclosed</w:t>
      </w:r>
      <w:r w:rsidR="006D4DE5">
        <w:rPr>
          <w:rFonts w:ascii="Arial" w:hAnsi="Arial" w:cs="Arial"/>
          <w:color w:val="211D1E"/>
          <w:sz w:val="20"/>
          <w:szCs w:val="20"/>
        </w:rPr>
        <w:t>.</w:t>
      </w:r>
    </w:p>
    <w:p w:rsidRPr="00AB6DFD" w:rsidR="002F299E" w:rsidP="002F299E" w:rsidRDefault="002F299E" w14:paraId="1361C040" w14:textId="77777777">
      <w:pPr>
        <w:keepNext/>
        <w:keepLines/>
        <w:autoSpaceDE w:val="0"/>
        <w:autoSpaceDN w:val="0"/>
        <w:adjustRightInd w:val="0"/>
        <w:spacing w:after="0" w:line="240" w:lineRule="auto"/>
        <w:rPr>
          <w:rFonts w:ascii="Arial" w:hAnsi="Arial" w:cs="Arial"/>
          <w:sz w:val="20"/>
          <w:szCs w:val="20"/>
        </w:rPr>
      </w:pPr>
    </w:p>
    <w:p w:rsidRPr="00AB6DFD" w:rsidR="002F299E" w:rsidP="002F299E" w:rsidRDefault="002F299E" w14:paraId="28190016" w14:textId="049D4E33">
      <w:pPr>
        <w:keepNext/>
        <w:keepLines/>
        <w:autoSpaceDE w:val="0"/>
        <w:autoSpaceDN w:val="0"/>
        <w:adjustRightInd w:val="0"/>
        <w:spacing w:after="0" w:line="240" w:lineRule="auto"/>
        <w:rPr>
          <w:rFonts w:ascii="Arial" w:hAnsi="Arial" w:cs="Arial"/>
          <w:sz w:val="20"/>
          <w:szCs w:val="20"/>
        </w:rPr>
      </w:pPr>
      <w:r w:rsidRPr="00AB6DFD">
        <w:rPr>
          <w:rFonts w:ascii="Arial" w:hAnsi="Arial" w:cs="Arial"/>
          <w:sz w:val="20"/>
          <w:szCs w:val="20"/>
        </w:rPr>
        <w:t xml:space="preserve">In my clinical opinion, WAKIX is medically necessary for </w:t>
      </w:r>
      <w:r w:rsidRPr="00AB6DFD">
        <w:rPr>
          <w:rFonts w:ascii="Arial" w:hAnsi="Arial" w:cs="Arial"/>
          <w:color w:val="4472C4" w:themeColor="accent1"/>
          <w:sz w:val="20"/>
          <w:szCs w:val="20"/>
        </w:rPr>
        <w:t>[Patient Name]</w:t>
      </w:r>
      <w:r w:rsidRPr="00AB6DFD">
        <w:rPr>
          <w:rFonts w:ascii="Arial" w:hAnsi="Arial" w:cs="Arial"/>
          <w:color w:val="000000" w:themeColor="text1"/>
          <w:sz w:val="20"/>
          <w:szCs w:val="20"/>
        </w:rPr>
        <w:t xml:space="preserve">. This letter outlines the patient's medical history and current condition, as well as </w:t>
      </w:r>
      <w:r>
        <w:rPr>
          <w:rFonts w:ascii="Arial" w:hAnsi="Arial" w:cs="Arial"/>
          <w:color w:val="000000" w:themeColor="text1"/>
          <w:sz w:val="20"/>
          <w:szCs w:val="20"/>
        </w:rPr>
        <w:t>the</w:t>
      </w:r>
      <w:r w:rsidRPr="00AB6DFD">
        <w:rPr>
          <w:rFonts w:ascii="Arial" w:hAnsi="Arial" w:cs="Arial"/>
          <w:color w:val="000000" w:themeColor="text1"/>
          <w:sz w:val="20"/>
          <w:szCs w:val="20"/>
        </w:rPr>
        <w:t xml:space="preserve"> treatment rationale specifically related to the patient's diagnosis, </w:t>
      </w:r>
      <w:r w:rsidRPr="00AB6DFD">
        <w:rPr>
          <w:rFonts w:ascii="Arial" w:hAnsi="Arial" w:cs="Arial"/>
          <w:color w:val="4472C4" w:themeColor="accent1"/>
          <w:sz w:val="20"/>
          <w:szCs w:val="20"/>
        </w:rPr>
        <w:t>[</w:t>
      </w:r>
      <w:r>
        <w:rPr>
          <w:rFonts w:ascii="Arial" w:hAnsi="Arial" w:cs="Arial"/>
          <w:color w:val="4472C4" w:themeColor="accent1"/>
          <w:sz w:val="20"/>
          <w:szCs w:val="20"/>
        </w:rPr>
        <w:t>d</w:t>
      </w:r>
      <w:r w:rsidRPr="00AB6DFD">
        <w:rPr>
          <w:rFonts w:ascii="Arial" w:hAnsi="Arial" w:cs="Arial"/>
          <w:color w:val="4472C4" w:themeColor="accent1"/>
          <w:sz w:val="20"/>
          <w:szCs w:val="20"/>
        </w:rPr>
        <w:t xml:space="preserve">iagnosis/ICD-10 </w:t>
      </w:r>
      <w:r>
        <w:rPr>
          <w:rFonts w:ascii="Arial" w:hAnsi="Arial" w:cs="Arial"/>
          <w:color w:val="4472C4" w:themeColor="accent1"/>
          <w:sz w:val="20"/>
          <w:szCs w:val="20"/>
        </w:rPr>
        <w:t>c</w:t>
      </w:r>
      <w:r w:rsidRPr="00AB6DFD">
        <w:rPr>
          <w:rFonts w:ascii="Arial" w:hAnsi="Arial" w:cs="Arial"/>
          <w:color w:val="4472C4" w:themeColor="accent1"/>
          <w:sz w:val="20"/>
          <w:szCs w:val="20"/>
        </w:rPr>
        <w:t>ode]</w:t>
      </w:r>
      <w:r w:rsidRPr="00AB6DFD">
        <w:rPr>
          <w:rFonts w:ascii="Arial" w:hAnsi="Arial" w:cs="Arial"/>
          <w:sz w:val="20"/>
          <w:szCs w:val="20"/>
        </w:rPr>
        <w:t>.</w:t>
      </w:r>
    </w:p>
    <w:p w:rsidRPr="00AB6DFD" w:rsidR="002F299E" w:rsidP="002F299E" w:rsidRDefault="002F299E" w14:paraId="6225259B" w14:textId="77777777">
      <w:pPr>
        <w:keepNext/>
        <w:keepLines/>
        <w:autoSpaceDE w:val="0"/>
        <w:autoSpaceDN w:val="0"/>
        <w:adjustRightInd w:val="0"/>
        <w:spacing w:after="0" w:line="240" w:lineRule="auto"/>
        <w:rPr>
          <w:rFonts w:ascii="Arial" w:hAnsi="Arial" w:cs="Arial"/>
          <w:sz w:val="20"/>
          <w:szCs w:val="20"/>
        </w:rPr>
      </w:pPr>
    </w:p>
    <w:p w:rsidRPr="00AB6DFD" w:rsidR="002F299E" w:rsidP="002F299E" w:rsidRDefault="002F299E" w14:paraId="46208E70" w14:textId="77777777">
      <w:pPr>
        <w:pStyle w:val="ListParagraph"/>
        <w:keepNext/>
        <w:keepLines/>
        <w:numPr>
          <w:ilvl w:val="0"/>
          <w:numId w:val="9"/>
        </w:numPr>
        <w:autoSpaceDE w:val="0"/>
        <w:autoSpaceDN w:val="0"/>
        <w:adjustRightInd w:val="0"/>
        <w:spacing w:after="0" w:line="240" w:lineRule="auto"/>
        <w:rPr>
          <w:rFonts w:ascii="Arial" w:hAnsi="Arial" w:cs="Arial"/>
          <w:sz w:val="20"/>
          <w:szCs w:val="20"/>
        </w:rPr>
      </w:pPr>
      <w:r w:rsidRPr="00AB6DFD">
        <w:rPr>
          <w:rFonts w:ascii="Arial" w:hAnsi="Arial" w:cs="Arial"/>
          <w:sz w:val="20"/>
          <w:szCs w:val="20"/>
        </w:rPr>
        <w:t xml:space="preserve">Medical </w:t>
      </w:r>
      <w:r>
        <w:rPr>
          <w:rFonts w:ascii="Arial" w:hAnsi="Arial" w:cs="Arial"/>
          <w:sz w:val="20"/>
          <w:szCs w:val="20"/>
        </w:rPr>
        <w:t>h</w:t>
      </w:r>
      <w:r w:rsidRPr="00AB6DFD">
        <w:rPr>
          <w:rFonts w:ascii="Arial" w:hAnsi="Arial" w:cs="Arial"/>
          <w:sz w:val="20"/>
          <w:szCs w:val="20"/>
        </w:rPr>
        <w:t xml:space="preserve">istory, </w:t>
      </w:r>
      <w:r>
        <w:rPr>
          <w:rFonts w:ascii="Arial" w:hAnsi="Arial" w:cs="Arial"/>
          <w:sz w:val="20"/>
          <w:szCs w:val="20"/>
        </w:rPr>
        <w:t>d</w:t>
      </w:r>
      <w:r w:rsidRPr="00AB6DFD">
        <w:rPr>
          <w:rFonts w:ascii="Arial" w:hAnsi="Arial" w:cs="Arial"/>
          <w:sz w:val="20"/>
          <w:szCs w:val="20"/>
        </w:rPr>
        <w:t xml:space="preserve">iagnosis, and </w:t>
      </w:r>
      <w:r>
        <w:rPr>
          <w:rFonts w:ascii="Arial" w:hAnsi="Arial" w:cs="Arial"/>
          <w:sz w:val="20"/>
          <w:szCs w:val="20"/>
        </w:rPr>
        <w:t>c</w:t>
      </w:r>
      <w:r w:rsidRPr="00AB6DFD">
        <w:rPr>
          <w:rFonts w:ascii="Arial" w:hAnsi="Arial" w:cs="Arial"/>
          <w:sz w:val="20"/>
          <w:szCs w:val="20"/>
        </w:rPr>
        <w:t xml:space="preserve">urrent </w:t>
      </w:r>
      <w:r>
        <w:rPr>
          <w:rFonts w:ascii="Arial" w:hAnsi="Arial" w:cs="Arial"/>
          <w:sz w:val="20"/>
          <w:szCs w:val="20"/>
        </w:rPr>
        <w:t>c</w:t>
      </w:r>
      <w:r w:rsidRPr="00AB6DFD">
        <w:rPr>
          <w:rFonts w:ascii="Arial" w:hAnsi="Arial" w:cs="Arial"/>
          <w:sz w:val="20"/>
          <w:szCs w:val="20"/>
        </w:rPr>
        <w:t>ondition</w:t>
      </w:r>
    </w:p>
    <w:p w:rsidRPr="00AB6DFD" w:rsidR="002F299E" w:rsidP="002F299E" w:rsidRDefault="002F299E" w14:paraId="6A054470" w14:textId="77777777">
      <w:pPr>
        <w:pStyle w:val="ListParagraph"/>
        <w:keepNext/>
        <w:keepLines/>
        <w:numPr>
          <w:ilvl w:val="1"/>
          <w:numId w:val="9"/>
        </w:numPr>
        <w:autoSpaceDE w:val="0"/>
        <w:autoSpaceDN w:val="0"/>
        <w:adjustRightInd w:val="0"/>
        <w:spacing w:after="0" w:line="240" w:lineRule="auto"/>
        <w:rPr>
          <w:rFonts w:ascii="Arial" w:hAnsi="Arial" w:cs="Arial"/>
          <w:color w:val="4472C4" w:themeColor="accent1"/>
          <w:sz w:val="20"/>
          <w:szCs w:val="20"/>
        </w:rPr>
      </w:pPr>
      <w:r w:rsidRPr="00AB6DFD">
        <w:rPr>
          <w:rFonts w:ascii="Arial" w:hAnsi="Arial" w:cs="Arial"/>
          <w:color w:val="4472C4" w:themeColor="accent1"/>
          <w:sz w:val="20"/>
          <w:szCs w:val="20"/>
        </w:rPr>
        <w:t>[Patient's diagnosis, condition, and medical history]</w:t>
      </w:r>
    </w:p>
    <w:p w:rsidRPr="00AB6DFD" w:rsidR="002F299E" w:rsidP="002F299E" w:rsidRDefault="002F299E" w14:paraId="671F7026" w14:textId="77777777">
      <w:pPr>
        <w:pStyle w:val="ListParagraph"/>
        <w:keepNext/>
        <w:keepLines/>
        <w:numPr>
          <w:ilvl w:val="1"/>
          <w:numId w:val="9"/>
        </w:numPr>
        <w:autoSpaceDE w:val="0"/>
        <w:autoSpaceDN w:val="0"/>
        <w:adjustRightInd w:val="0"/>
        <w:spacing w:after="0" w:line="240" w:lineRule="auto"/>
        <w:rPr>
          <w:rFonts w:ascii="Arial" w:hAnsi="Arial" w:cs="Arial"/>
          <w:color w:val="4472C4" w:themeColor="accent1"/>
          <w:sz w:val="20"/>
          <w:szCs w:val="20"/>
        </w:rPr>
      </w:pPr>
      <w:r w:rsidRPr="00AB6DFD">
        <w:rPr>
          <w:rFonts w:ascii="Arial" w:hAnsi="Arial" w:cs="Arial"/>
          <w:color w:val="4472C4" w:themeColor="accent1"/>
          <w:sz w:val="20"/>
          <w:szCs w:val="20"/>
        </w:rPr>
        <w:t>[Previous therapies for the symptoms associated with the patient's diagnosis and the patient's response to previous therapies</w:t>
      </w:r>
      <w:r>
        <w:rPr>
          <w:rFonts w:ascii="Arial" w:hAnsi="Arial" w:cs="Arial"/>
          <w:color w:val="4472C4" w:themeColor="accent1"/>
          <w:sz w:val="20"/>
          <w:szCs w:val="20"/>
        </w:rPr>
        <w:t>; i</w:t>
      </w:r>
      <w:r w:rsidRPr="00AB6DFD">
        <w:rPr>
          <w:rFonts w:ascii="Arial" w:hAnsi="Arial" w:cs="Arial"/>
          <w:color w:val="4472C4" w:themeColor="accent1"/>
          <w:sz w:val="20"/>
          <w:szCs w:val="20"/>
        </w:rPr>
        <w:t>f applicable, provide reasons for not prescribing another medi</w:t>
      </w:r>
      <w:r>
        <w:rPr>
          <w:rFonts w:ascii="Arial" w:hAnsi="Arial" w:cs="Arial"/>
          <w:color w:val="4472C4" w:themeColor="accent1"/>
          <w:sz w:val="20"/>
          <w:szCs w:val="20"/>
        </w:rPr>
        <w:t>c</w:t>
      </w:r>
      <w:r w:rsidRPr="00AB6DFD">
        <w:rPr>
          <w:rFonts w:ascii="Arial" w:hAnsi="Arial" w:cs="Arial"/>
          <w:color w:val="4472C4" w:themeColor="accent1"/>
          <w:sz w:val="20"/>
          <w:szCs w:val="20"/>
        </w:rPr>
        <w:t>ation for the patient's condition (eg, contraindications)]</w:t>
      </w:r>
    </w:p>
    <w:p w:rsidR="002F299E" w:rsidP="002F299E" w:rsidRDefault="002F299E" w14:paraId="3C1E5E7C" w14:textId="77777777">
      <w:pPr>
        <w:pStyle w:val="ListParagraph"/>
        <w:keepNext/>
        <w:keepLines/>
        <w:numPr>
          <w:ilvl w:val="1"/>
          <w:numId w:val="9"/>
        </w:numPr>
        <w:autoSpaceDE w:val="0"/>
        <w:autoSpaceDN w:val="0"/>
        <w:adjustRightInd w:val="0"/>
        <w:spacing w:after="0" w:line="240" w:lineRule="auto"/>
        <w:rPr>
          <w:rFonts w:ascii="Arial" w:hAnsi="Arial" w:cs="Arial"/>
          <w:color w:val="4472C4" w:themeColor="accent1"/>
          <w:sz w:val="20"/>
          <w:szCs w:val="20"/>
        </w:rPr>
      </w:pPr>
      <w:r w:rsidRPr="00AB6DFD">
        <w:rPr>
          <w:rFonts w:ascii="Arial" w:hAnsi="Arial" w:cs="Arial"/>
          <w:color w:val="4472C4" w:themeColor="accent1"/>
          <w:sz w:val="20"/>
          <w:szCs w:val="20"/>
        </w:rPr>
        <w:t>[Brief description of the patient's recent symptoms and condition]</w:t>
      </w:r>
    </w:p>
    <w:p w:rsidRPr="00AB6DFD" w:rsidR="002F299E" w:rsidP="002F299E" w:rsidRDefault="002F299E" w14:paraId="741B9E79" w14:textId="77777777">
      <w:pPr>
        <w:pStyle w:val="ListParagraph"/>
        <w:keepNext/>
        <w:keepLines/>
        <w:autoSpaceDE w:val="0"/>
        <w:autoSpaceDN w:val="0"/>
        <w:adjustRightInd w:val="0"/>
        <w:spacing w:after="0" w:line="240" w:lineRule="auto"/>
        <w:ind w:left="1440"/>
        <w:rPr>
          <w:rFonts w:ascii="Arial" w:hAnsi="Arial" w:cs="Arial"/>
          <w:color w:val="4472C4" w:themeColor="accent1"/>
          <w:sz w:val="20"/>
          <w:szCs w:val="20"/>
        </w:rPr>
      </w:pPr>
    </w:p>
    <w:p w:rsidRPr="00AB6DFD" w:rsidR="002F299E" w:rsidP="002F299E" w:rsidRDefault="002F299E" w14:paraId="629B8995" w14:textId="06AB3996">
      <w:pPr>
        <w:pStyle w:val="ListParagraph"/>
        <w:keepNext/>
        <w:keepLines/>
        <w:numPr>
          <w:ilvl w:val="0"/>
          <w:numId w:val="9"/>
        </w:numPr>
        <w:autoSpaceDE w:val="0"/>
        <w:autoSpaceDN w:val="0"/>
        <w:adjustRightInd w:val="0"/>
        <w:spacing w:after="0" w:line="240" w:lineRule="auto"/>
        <w:rPr>
          <w:rFonts w:ascii="Arial" w:hAnsi="Arial" w:cs="Arial"/>
          <w:sz w:val="20"/>
          <w:szCs w:val="20"/>
        </w:rPr>
      </w:pPr>
      <w:r w:rsidRPr="00AB6DFD">
        <w:rPr>
          <w:rFonts w:ascii="Arial" w:hAnsi="Arial" w:cs="Arial"/>
          <w:sz w:val="20"/>
          <w:szCs w:val="20"/>
        </w:rPr>
        <w:t>Rational</w:t>
      </w:r>
      <w:r w:rsidR="006D4DE5">
        <w:rPr>
          <w:rFonts w:ascii="Arial" w:hAnsi="Arial" w:cs="Arial"/>
          <w:sz w:val="20"/>
          <w:szCs w:val="20"/>
        </w:rPr>
        <w:t>e</w:t>
      </w:r>
      <w:r w:rsidRPr="00AB6DFD">
        <w:rPr>
          <w:rFonts w:ascii="Arial" w:hAnsi="Arial" w:cs="Arial"/>
          <w:sz w:val="20"/>
          <w:szCs w:val="20"/>
        </w:rPr>
        <w:t xml:space="preserve"> for </w:t>
      </w:r>
      <w:r>
        <w:rPr>
          <w:rFonts w:ascii="Arial" w:hAnsi="Arial" w:cs="Arial"/>
          <w:sz w:val="20"/>
          <w:szCs w:val="20"/>
        </w:rPr>
        <w:t>t</w:t>
      </w:r>
      <w:r w:rsidRPr="00AB6DFD">
        <w:rPr>
          <w:rFonts w:ascii="Arial" w:hAnsi="Arial" w:cs="Arial"/>
          <w:sz w:val="20"/>
          <w:szCs w:val="20"/>
        </w:rPr>
        <w:t>reatment</w:t>
      </w:r>
    </w:p>
    <w:p w:rsidRPr="00AB6DFD" w:rsidR="002F299E" w:rsidP="002F299E" w:rsidRDefault="002F299E" w14:paraId="03F9FC1D" w14:textId="77777777">
      <w:pPr>
        <w:pStyle w:val="ListParagraph"/>
        <w:keepNext/>
        <w:keepLines/>
        <w:numPr>
          <w:ilvl w:val="1"/>
          <w:numId w:val="9"/>
        </w:numPr>
        <w:autoSpaceDE w:val="0"/>
        <w:autoSpaceDN w:val="0"/>
        <w:adjustRightInd w:val="0"/>
        <w:spacing w:after="0" w:line="240" w:lineRule="auto"/>
        <w:rPr>
          <w:rFonts w:ascii="Arial" w:hAnsi="Arial" w:cs="Arial"/>
          <w:color w:val="4472C4" w:themeColor="accent1"/>
          <w:sz w:val="20"/>
          <w:szCs w:val="20"/>
        </w:rPr>
      </w:pPr>
      <w:r w:rsidRPr="00AB6DFD">
        <w:rPr>
          <w:rFonts w:ascii="Arial" w:hAnsi="Arial" w:cs="Arial"/>
          <w:color w:val="4472C4" w:themeColor="accent1"/>
          <w:sz w:val="20"/>
          <w:szCs w:val="20"/>
        </w:rPr>
        <w:t>[Summary as to why, based on clinical judgment, the patient requires treatment with WAKIX]</w:t>
      </w:r>
    </w:p>
    <w:p w:rsidRPr="00AB6DFD" w:rsidR="002F299E" w:rsidP="002F299E" w:rsidRDefault="002F299E" w14:paraId="284995FD" w14:textId="2DEDDE6B">
      <w:pPr>
        <w:pStyle w:val="ListParagraph"/>
        <w:keepNext/>
        <w:keepLines/>
        <w:numPr>
          <w:ilvl w:val="1"/>
          <w:numId w:val="9"/>
        </w:numPr>
        <w:autoSpaceDE w:val="0"/>
        <w:autoSpaceDN w:val="0"/>
        <w:adjustRightInd w:val="0"/>
        <w:spacing w:after="0" w:line="240" w:lineRule="auto"/>
        <w:rPr>
          <w:rFonts w:ascii="Arial" w:hAnsi="Arial" w:cs="Arial"/>
          <w:color w:val="4472C4" w:themeColor="accent1"/>
          <w:sz w:val="20"/>
          <w:szCs w:val="20"/>
        </w:rPr>
      </w:pPr>
      <w:r w:rsidRPr="00AB6DFD">
        <w:rPr>
          <w:rFonts w:ascii="Arial" w:hAnsi="Arial" w:cs="Arial"/>
          <w:color w:val="4472C4" w:themeColor="accent1"/>
          <w:sz w:val="20"/>
          <w:szCs w:val="20"/>
        </w:rPr>
        <w:t xml:space="preserve">[Optional: </w:t>
      </w:r>
      <w:r>
        <w:rPr>
          <w:rFonts w:ascii="Arial" w:hAnsi="Arial" w:cs="Arial"/>
          <w:color w:val="4472C4" w:themeColor="accent1"/>
          <w:sz w:val="20"/>
          <w:szCs w:val="20"/>
        </w:rPr>
        <w:t>I</w:t>
      </w:r>
      <w:r w:rsidRPr="00AB6DFD">
        <w:rPr>
          <w:rFonts w:ascii="Arial" w:hAnsi="Arial" w:cs="Arial"/>
          <w:color w:val="4472C4" w:themeColor="accent1"/>
          <w:sz w:val="20"/>
          <w:szCs w:val="20"/>
        </w:rPr>
        <w:t>nclude additional justification (eg, WAKIX is non-scheduled</w:t>
      </w:r>
      <w:r>
        <w:rPr>
          <w:rFonts w:ascii="Arial" w:hAnsi="Arial" w:cs="Arial"/>
          <w:color w:val="4472C4" w:themeColor="accent1"/>
          <w:sz w:val="20"/>
          <w:szCs w:val="20"/>
        </w:rPr>
        <w:t>;</w:t>
      </w:r>
      <w:r w:rsidRPr="00AB6DFD">
        <w:rPr>
          <w:rFonts w:ascii="Arial" w:hAnsi="Arial" w:cs="Arial"/>
          <w:color w:val="4472C4" w:themeColor="accent1"/>
          <w:sz w:val="20"/>
          <w:szCs w:val="20"/>
        </w:rPr>
        <w:t xml:space="preserve"> FDA-approved treatments for EDS in pediatric patients with narcolepsy are limited)]</w:t>
      </w:r>
    </w:p>
    <w:p w:rsidRPr="00AB6DFD" w:rsidR="002F299E" w:rsidP="002F299E" w:rsidRDefault="002F299E" w14:paraId="2A0BE041" w14:textId="77777777">
      <w:pPr>
        <w:keepNext/>
        <w:keepLines/>
        <w:autoSpaceDE w:val="0"/>
        <w:autoSpaceDN w:val="0"/>
        <w:adjustRightInd w:val="0"/>
        <w:spacing w:after="0" w:line="240" w:lineRule="auto"/>
        <w:rPr>
          <w:rFonts w:ascii="Arial" w:hAnsi="Arial" w:cs="Arial"/>
          <w:sz w:val="20"/>
          <w:szCs w:val="20"/>
        </w:rPr>
      </w:pPr>
    </w:p>
    <w:p w:rsidRPr="00AB6DFD" w:rsidR="002F299E" w:rsidP="002F299E" w:rsidRDefault="002F299E" w14:paraId="24A6F32F" w14:textId="77777777">
      <w:pPr>
        <w:keepNext/>
        <w:keepLines/>
        <w:autoSpaceDE w:val="0"/>
        <w:autoSpaceDN w:val="0"/>
        <w:adjustRightInd w:val="0"/>
        <w:spacing w:after="0" w:line="240" w:lineRule="auto"/>
        <w:rPr>
          <w:rFonts w:ascii="Arial" w:hAnsi="Arial" w:cs="Arial"/>
          <w:sz w:val="20"/>
          <w:szCs w:val="20"/>
        </w:rPr>
      </w:pPr>
      <w:r w:rsidRPr="00AB6DFD">
        <w:rPr>
          <w:rFonts w:ascii="Arial" w:hAnsi="Arial" w:cs="Arial"/>
          <w:sz w:val="20"/>
          <w:szCs w:val="20"/>
        </w:rPr>
        <w:t xml:space="preserve">Please contact my office at </w:t>
      </w:r>
      <w:r w:rsidRPr="00AB6DFD">
        <w:rPr>
          <w:rFonts w:ascii="Arial" w:hAnsi="Arial" w:cs="Arial"/>
          <w:color w:val="4472C4" w:themeColor="accent1"/>
          <w:sz w:val="20"/>
          <w:szCs w:val="20"/>
        </w:rPr>
        <w:t>[</w:t>
      </w:r>
      <w:r>
        <w:rPr>
          <w:rFonts w:ascii="Arial" w:hAnsi="Arial" w:cs="Arial"/>
          <w:color w:val="4472C4" w:themeColor="accent1"/>
          <w:sz w:val="20"/>
          <w:szCs w:val="20"/>
        </w:rPr>
        <w:t>p</w:t>
      </w:r>
      <w:r w:rsidRPr="00AB6DFD">
        <w:rPr>
          <w:rFonts w:ascii="Arial" w:hAnsi="Arial" w:cs="Arial"/>
          <w:color w:val="4472C4" w:themeColor="accent1"/>
          <w:sz w:val="20"/>
          <w:szCs w:val="20"/>
        </w:rPr>
        <w:t xml:space="preserve">hone </w:t>
      </w:r>
      <w:r>
        <w:rPr>
          <w:rFonts w:ascii="Arial" w:hAnsi="Arial" w:cs="Arial"/>
          <w:color w:val="4472C4" w:themeColor="accent1"/>
          <w:sz w:val="20"/>
          <w:szCs w:val="20"/>
        </w:rPr>
        <w:t>n</w:t>
      </w:r>
      <w:r w:rsidRPr="00AB6DFD">
        <w:rPr>
          <w:rFonts w:ascii="Arial" w:hAnsi="Arial" w:cs="Arial"/>
          <w:color w:val="4472C4" w:themeColor="accent1"/>
          <w:sz w:val="20"/>
          <w:szCs w:val="20"/>
        </w:rPr>
        <w:t xml:space="preserve">umber] </w:t>
      </w:r>
      <w:r w:rsidRPr="00AB6DFD">
        <w:rPr>
          <w:rFonts w:ascii="Arial" w:hAnsi="Arial" w:cs="Arial"/>
          <w:sz w:val="20"/>
          <w:szCs w:val="20"/>
        </w:rPr>
        <w:t>if additional information is necessary. I look forward to receiving your timely response and approval.</w:t>
      </w:r>
    </w:p>
    <w:p w:rsidRPr="00AB6DFD" w:rsidR="002F299E" w:rsidP="002F299E" w:rsidRDefault="002F299E" w14:paraId="33CC162F" w14:textId="77777777">
      <w:pPr>
        <w:keepNext/>
        <w:keepLines/>
        <w:autoSpaceDE w:val="0"/>
        <w:autoSpaceDN w:val="0"/>
        <w:adjustRightInd w:val="0"/>
        <w:spacing w:after="0" w:line="240" w:lineRule="auto"/>
        <w:rPr>
          <w:rFonts w:ascii="Arial" w:hAnsi="Arial" w:cs="Arial"/>
          <w:sz w:val="20"/>
          <w:szCs w:val="20"/>
        </w:rPr>
      </w:pPr>
    </w:p>
    <w:p w:rsidRPr="00AB6DFD" w:rsidR="002F299E" w:rsidP="002F299E" w:rsidRDefault="002F299E" w14:paraId="377BE72F" w14:textId="77777777">
      <w:pPr>
        <w:keepNext/>
        <w:keepLines/>
        <w:autoSpaceDE w:val="0"/>
        <w:autoSpaceDN w:val="0"/>
        <w:adjustRightInd w:val="0"/>
        <w:spacing w:after="0" w:line="240" w:lineRule="auto"/>
        <w:rPr>
          <w:rFonts w:ascii="Arial" w:hAnsi="Arial" w:cs="Arial"/>
          <w:sz w:val="20"/>
          <w:szCs w:val="20"/>
        </w:rPr>
      </w:pPr>
      <w:r w:rsidRPr="00AB6DFD">
        <w:rPr>
          <w:rFonts w:ascii="Arial" w:hAnsi="Arial" w:cs="Arial"/>
          <w:sz w:val="20"/>
          <w:szCs w:val="20"/>
        </w:rPr>
        <w:t>Sincerely,</w:t>
      </w:r>
    </w:p>
    <w:p w:rsidRPr="00AB6DFD" w:rsidR="002F299E" w:rsidP="002F299E" w:rsidRDefault="002F299E" w14:paraId="2760D54F" w14:textId="77777777">
      <w:pPr>
        <w:keepNext/>
        <w:keepLines/>
        <w:autoSpaceDE w:val="0"/>
        <w:autoSpaceDN w:val="0"/>
        <w:adjustRightInd w:val="0"/>
        <w:spacing w:after="0" w:line="240" w:lineRule="auto"/>
        <w:rPr>
          <w:rFonts w:ascii="Arial" w:hAnsi="Arial" w:cs="Arial"/>
          <w:color w:val="4472C4" w:themeColor="accent1"/>
          <w:sz w:val="20"/>
          <w:szCs w:val="20"/>
        </w:rPr>
      </w:pPr>
      <w:r w:rsidRPr="00AB6DFD">
        <w:rPr>
          <w:rFonts w:ascii="Arial" w:hAnsi="Arial" w:cs="Arial"/>
          <w:color w:val="4472C4" w:themeColor="accent1"/>
          <w:sz w:val="20"/>
          <w:szCs w:val="20"/>
        </w:rPr>
        <w:t>[Provider Signature]</w:t>
      </w:r>
    </w:p>
    <w:p w:rsidRPr="00AB6DFD" w:rsidR="002F299E" w:rsidP="002F299E" w:rsidRDefault="002F299E" w14:paraId="48E40C5E" w14:textId="77777777">
      <w:pPr>
        <w:keepNext/>
        <w:keepLines/>
        <w:autoSpaceDE w:val="0"/>
        <w:autoSpaceDN w:val="0"/>
        <w:adjustRightInd w:val="0"/>
        <w:spacing w:after="0" w:line="240" w:lineRule="auto"/>
        <w:rPr>
          <w:rFonts w:ascii="Arial" w:hAnsi="Arial" w:cs="Arial"/>
          <w:color w:val="0070C0"/>
          <w:sz w:val="20"/>
          <w:szCs w:val="20"/>
        </w:rPr>
      </w:pPr>
    </w:p>
    <w:p w:rsidRPr="00AB6DFD" w:rsidR="002F299E" w:rsidP="002F299E" w:rsidRDefault="002F299E" w14:paraId="6FBB55BA" w14:textId="77777777">
      <w:pPr>
        <w:keepNext/>
        <w:keepLines/>
        <w:autoSpaceDE w:val="0"/>
        <w:autoSpaceDN w:val="0"/>
        <w:adjustRightInd w:val="0"/>
        <w:spacing w:after="0" w:line="240" w:lineRule="auto"/>
        <w:rPr>
          <w:rFonts w:ascii="Arial" w:hAnsi="Arial" w:cs="Arial"/>
          <w:color w:val="0070C0"/>
          <w:sz w:val="20"/>
          <w:szCs w:val="20"/>
        </w:rPr>
      </w:pPr>
    </w:p>
    <w:p w:rsidRPr="00AB6DFD" w:rsidR="002F299E" w:rsidP="002F299E" w:rsidRDefault="002F299E" w14:paraId="00D4A9C6" w14:textId="77777777">
      <w:pPr>
        <w:keepNext/>
        <w:keepLines/>
        <w:autoSpaceDE w:val="0"/>
        <w:autoSpaceDN w:val="0"/>
        <w:adjustRightInd w:val="0"/>
        <w:spacing w:after="0" w:line="240" w:lineRule="auto"/>
        <w:rPr>
          <w:rFonts w:ascii="Arial" w:hAnsi="Arial" w:cs="Arial"/>
          <w:color w:val="0070C0"/>
          <w:sz w:val="20"/>
          <w:szCs w:val="20"/>
        </w:rPr>
      </w:pPr>
    </w:p>
    <w:p w:rsidRPr="00AB6DFD" w:rsidR="002F299E" w:rsidP="002F299E" w:rsidRDefault="002F299E" w14:paraId="7981C54D" w14:textId="77777777">
      <w:pPr>
        <w:keepNext/>
        <w:keepLines/>
        <w:autoSpaceDE w:val="0"/>
        <w:autoSpaceDN w:val="0"/>
        <w:adjustRightInd w:val="0"/>
        <w:spacing w:after="0" w:line="240" w:lineRule="auto"/>
        <w:rPr>
          <w:rFonts w:ascii="Arial" w:hAnsi="Arial" w:cs="Arial"/>
          <w:color w:val="0070C0"/>
          <w:sz w:val="20"/>
          <w:szCs w:val="20"/>
        </w:rPr>
      </w:pPr>
      <w:r w:rsidRPr="00AB6DFD">
        <w:rPr>
          <w:rFonts w:ascii="Arial" w:hAnsi="Arial" w:cs="Arial"/>
          <w:color w:val="4472C4" w:themeColor="accent1"/>
          <w:sz w:val="20"/>
          <w:szCs w:val="20"/>
        </w:rPr>
        <w:t>[Provider Name], [Degree Initials]</w:t>
      </w:r>
    </w:p>
    <w:p w:rsidRPr="00AB6DFD" w:rsidR="002F299E" w:rsidP="002F299E" w:rsidRDefault="002F299E" w14:paraId="027B19E8" w14:textId="77777777">
      <w:pPr>
        <w:keepNext/>
        <w:keepLines/>
        <w:autoSpaceDE w:val="0"/>
        <w:autoSpaceDN w:val="0"/>
        <w:adjustRightInd w:val="0"/>
        <w:spacing w:after="0" w:line="240" w:lineRule="auto"/>
        <w:rPr>
          <w:rFonts w:ascii="Arial" w:hAnsi="Arial" w:cs="Arial"/>
          <w:sz w:val="20"/>
          <w:szCs w:val="20"/>
        </w:rPr>
      </w:pPr>
      <w:r w:rsidRPr="00AB6DFD">
        <w:rPr>
          <w:rFonts w:ascii="Arial" w:hAnsi="Arial" w:cs="Arial"/>
          <w:color w:val="000000" w:themeColor="text1"/>
          <w:sz w:val="20"/>
          <w:szCs w:val="20"/>
        </w:rPr>
        <w:t xml:space="preserve">NPI: </w:t>
      </w:r>
      <w:r w:rsidRPr="00AB6DFD">
        <w:rPr>
          <w:rFonts w:ascii="Arial" w:hAnsi="Arial" w:cs="Arial"/>
          <w:color w:val="4472C4" w:themeColor="accent1"/>
          <w:sz w:val="20"/>
          <w:szCs w:val="20"/>
        </w:rPr>
        <w:t>[Provider identification number]</w:t>
      </w:r>
    </w:p>
    <w:p w:rsidRPr="00AB6DFD" w:rsidR="002F299E" w:rsidP="002F299E" w:rsidRDefault="002F299E" w14:paraId="479D8CC2" w14:textId="77777777">
      <w:pPr>
        <w:keepNext/>
        <w:keepLines/>
        <w:autoSpaceDE w:val="0"/>
        <w:autoSpaceDN w:val="0"/>
        <w:adjustRightInd w:val="0"/>
        <w:spacing w:after="0" w:line="240" w:lineRule="auto"/>
        <w:rPr>
          <w:rFonts w:ascii="Arial" w:hAnsi="Arial" w:cs="Arial"/>
          <w:sz w:val="20"/>
          <w:szCs w:val="20"/>
        </w:rPr>
      </w:pPr>
    </w:p>
    <w:p w:rsidRPr="00AB6DFD" w:rsidR="002F299E" w:rsidP="002F299E" w:rsidRDefault="002F299E" w14:paraId="022DC028" w14:textId="77777777">
      <w:pPr>
        <w:keepNext/>
        <w:keepLines/>
        <w:autoSpaceDE w:val="0"/>
        <w:autoSpaceDN w:val="0"/>
        <w:adjustRightInd w:val="0"/>
        <w:spacing w:after="0" w:line="240" w:lineRule="auto"/>
        <w:rPr>
          <w:rFonts w:ascii="Arial" w:hAnsi="Arial" w:cs="Arial"/>
          <w:sz w:val="20"/>
          <w:szCs w:val="20"/>
        </w:rPr>
      </w:pPr>
      <w:r w:rsidRPr="00AB6DFD">
        <w:rPr>
          <w:rFonts w:ascii="Arial" w:hAnsi="Arial" w:cs="Arial"/>
          <w:sz w:val="20"/>
          <w:szCs w:val="20"/>
        </w:rPr>
        <w:t>Enclosure(s):</w:t>
      </w:r>
    </w:p>
    <w:p w:rsidRPr="00AB6DFD" w:rsidR="002F299E" w:rsidP="002F299E" w:rsidRDefault="002F299E" w14:paraId="30316233" w14:textId="77777777">
      <w:pPr>
        <w:keepNext/>
        <w:keepLines/>
        <w:autoSpaceDE w:val="0"/>
        <w:autoSpaceDN w:val="0"/>
        <w:adjustRightInd w:val="0"/>
        <w:spacing w:after="0" w:line="240" w:lineRule="auto"/>
        <w:rPr>
          <w:rFonts w:ascii="Arial" w:hAnsi="Arial" w:cs="Arial"/>
          <w:sz w:val="20"/>
          <w:szCs w:val="20"/>
        </w:rPr>
      </w:pPr>
      <w:r w:rsidRPr="00AB6DFD">
        <w:rPr>
          <w:rFonts w:ascii="Arial" w:hAnsi="Arial" w:cs="Arial"/>
          <w:sz w:val="20"/>
          <w:szCs w:val="20"/>
        </w:rPr>
        <w:t>Prescribing Information for WAKIX</w:t>
      </w:r>
    </w:p>
    <w:p w:rsidRPr="00AB6DFD" w:rsidR="002F299E" w:rsidP="002F299E" w:rsidRDefault="002F299E" w14:paraId="719103B0" w14:textId="77777777">
      <w:pPr>
        <w:keepNext/>
        <w:keepLines/>
        <w:autoSpaceDE w:val="0"/>
        <w:autoSpaceDN w:val="0"/>
        <w:adjustRightInd w:val="0"/>
        <w:spacing w:after="0" w:line="240" w:lineRule="auto"/>
        <w:rPr>
          <w:rFonts w:ascii="Arial" w:hAnsi="Arial" w:cs="Arial"/>
          <w:color w:val="4472C4" w:themeColor="accent1"/>
          <w:sz w:val="20"/>
          <w:szCs w:val="20"/>
        </w:rPr>
      </w:pPr>
      <w:r w:rsidRPr="00AB6DFD">
        <w:rPr>
          <w:rFonts w:ascii="Arial" w:hAnsi="Arial" w:cs="Arial"/>
          <w:color w:val="4472C4" w:themeColor="accent1"/>
          <w:sz w:val="20"/>
          <w:szCs w:val="20"/>
        </w:rPr>
        <w:t>[List additional enclosures as appropriate (eg, excerpts from patient medical records, clinical test results, prior authorization form, relevant clinical practice guidelines)]</w:t>
      </w:r>
    </w:p>
    <w:p w:rsidRPr="00AB6DFD" w:rsidR="002F299E" w:rsidP="002F299E" w:rsidRDefault="002F299E" w14:paraId="63475A84" w14:textId="77777777">
      <w:pPr>
        <w:autoSpaceDE w:val="0"/>
        <w:autoSpaceDN w:val="0"/>
        <w:adjustRightInd w:val="0"/>
        <w:spacing w:after="0" w:line="240" w:lineRule="auto"/>
        <w:rPr>
          <w:rFonts w:ascii="Arial" w:hAnsi="Arial" w:cs="Arial"/>
          <w:sz w:val="20"/>
          <w:szCs w:val="20"/>
        </w:rPr>
      </w:pPr>
    </w:p>
    <w:p w:rsidR="004D1B43" w:rsidP="002F299E" w:rsidRDefault="004D1B43" w14:paraId="5D6BE6CE" w14:textId="395CD2EF">
      <w:pPr>
        <w:rPr>
          <w:rFonts w:ascii="Arial" w:hAnsi="Arial" w:cs="Arial"/>
          <w:color w:val="231F20"/>
          <w:sz w:val="18"/>
          <w:szCs w:val="18"/>
        </w:rPr>
      </w:pPr>
      <w:bookmarkStart w:name="Lactaction" w:id="1"/>
      <w:bookmarkStart w:name="Females_and_Males_of_Reproductive_Potent" w:id="2"/>
      <w:bookmarkEnd w:id="1"/>
      <w:bookmarkEnd w:id="2"/>
    </w:p>
    <w:sectPr w:rsidR="004D1B43" w:rsidSect="0032535F">
      <w:footerReference w:type="default" r:id="rId10"/>
      <w:pgSz w:w="12240" w:h="15840" w:orient="portrait"/>
      <w:pgMar w:top="864" w:right="1080" w:bottom="693" w:left="1080" w:header="720"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823" w:rsidP="0058447C" w:rsidRDefault="007F6823" w14:paraId="2A45A5CE" w14:textId="77777777">
      <w:pPr>
        <w:spacing w:after="0" w:line="240" w:lineRule="auto"/>
      </w:pPr>
      <w:r>
        <w:separator/>
      </w:r>
    </w:p>
  </w:endnote>
  <w:endnote w:type="continuationSeparator" w:id="0">
    <w:p w:rsidR="007F6823" w:rsidP="0058447C" w:rsidRDefault="007F6823" w14:paraId="28F89B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535F" w:rsidR="0032535F" w:rsidP="0032535F" w:rsidRDefault="0032535F" w14:paraId="0E105A0B" w14:textId="1F03289B">
    <w:pPr>
      <w:pStyle w:val="Footer"/>
      <w:jc w:val="right"/>
      <w:rPr>
        <w:rFonts w:ascii="Arial" w:hAnsi="Arial" w:cs="Arial"/>
      </w:rPr>
    </w:pPr>
    <w:r w:rsidRPr="0032535F">
      <w:rPr>
        <w:rFonts w:ascii="Arial" w:hAnsi="Arial" w:cs="Arial"/>
      </w:rPr>
      <w:fldChar w:fldCharType="begin"/>
    </w:r>
    <w:r w:rsidRPr="0032535F">
      <w:rPr>
        <w:rFonts w:ascii="Arial" w:hAnsi="Arial" w:cs="Arial"/>
      </w:rPr>
      <w:instrText xml:space="preserve"> PAGE  \* MERGEFORMAT </w:instrText>
    </w:r>
    <w:r w:rsidRPr="0032535F">
      <w:rPr>
        <w:rFonts w:ascii="Arial" w:hAnsi="Arial" w:cs="Arial"/>
      </w:rPr>
      <w:fldChar w:fldCharType="separate"/>
    </w:r>
    <w:r w:rsidRPr="0032535F">
      <w:rPr>
        <w:rFonts w:ascii="Arial" w:hAnsi="Arial" w:cs="Arial"/>
        <w:noProof/>
      </w:rPr>
      <w:t>3</w:t>
    </w:r>
    <w:r w:rsidRPr="0032535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823" w:rsidP="0058447C" w:rsidRDefault="007F6823" w14:paraId="5B141A2E" w14:textId="77777777">
      <w:pPr>
        <w:spacing w:after="0" w:line="240" w:lineRule="auto"/>
      </w:pPr>
      <w:r>
        <w:separator/>
      </w:r>
    </w:p>
  </w:footnote>
  <w:footnote w:type="continuationSeparator" w:id="0">
    <w:p w:rsidR="007F6823" w:rsidP="0058447C" w:rsidRDefault="007F6823" w14:paraId="221D04A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F1B"/>
    <w:multiLevelType w:val="hybridMultilevel"/>
    <w:tmpl w:val="725EFD1A"/>
    <w:lvl w:ilvl="0" w:tplc="F422732E">
      <w:start w:val="1"/>
      <w:numFmt w:val="bullet"/>
      <w:lvlText w:val=""/>
      <w:lvlJc w:val="left"/>
      <w:pPr>
        <w:ind w:left="720" w:hanging="360"/>
      </w:pPr>
      <w:rPr>
        <w:rFonts w:hint="default" w:ascii="Symbol" w:hAnsi="Symbol"/>
        <w:color w:val="0070C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D3459F"/>
    <w:multiLevelType w:val="hybridMultilevel"/>
    <w:tmpl w:val="3A8EB98C"/>
    <w:lvl w:ilvl="0" w:tplc="F422732E">
      <w:start w:val="1"/>
      <w:numFmt w:val="bullet"/>
      <w:lvlText w:val=""/>
      <w:lvlJc w:val="left"/>
      <w:pPr>
        <w:ind w:left="720" w:hanging="360"/>
      </w:pPr>
      <w:rPr>
        <w:rFonts w:hint="default" w:ascii="Symbol" w:hAnsi="Symbol"/>
        <w:color w:val="0070C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5C74B7"/>
    <w:multiLevelType w:val="hybridMultilevel"/>
    <w:tmpl w:val="B5286480"/>
    <w:lvl w:ilvl="0" w:tplc="F422732E">
      <w:start w:val="1"/>
      <w:numFmt w:val="bullet"/>
      <w:lvlText w:val=""/>
      <w:lvlJc w:val="left"/>
      <w:pPr>
        <w:ind w:left="720" w:hanging="360"/>
      </w:pPr>
      <w:rPr>
        <w:rFonts w:hint="default" w:ascii="Symbol" w:hAnsi="Symbol"/>
        <w:color w:val="0070C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BE1987"/>
    <w:multiLevelType w:val="hybridMultilevel"/>
    <w:tmpl w:val="3E1C0D76"/>
    <w:lvl w:ilvl="0" w:tplc="F422732E">
      <w:start w:val="1"/>
      <w:numFmt w:val="bullet"/>
      <w:lvlText w:val=""/>
      <w:lvlJc w:val="left"/>
      <w:pPr>
        <w:ind w:left="720" w:hanging="360"/>
      </w:pPr>
      <w:rPr>
        <w:rFonts w:hint="default" w:ascii="Symbol" w:hAnsi="Symbol"/>
        <w:color w:val="0070C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252433E"/>
    <w:multiLevelType w:val="hybridMultilevel"/>
    <w:tmpl w:val="3920ECCE"/>
    <w:lvl w:ilvl="0" w:tplc="5498E5EE">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53D23"/>
    <w:multiLevelType w:val="multilevel"/>
    <w:tmpl w:val="CB5C44D8"/>
    <w:styleLink w:val="CurrentList1"/>
    <w:lvl w:ilvl="0">
      <w:start w:val="1"/>
      <w:numFmt w:val="bullet"/>
      <w:lvlText w:val=""/>
      <w:lvlJc w:val="left"/>
      <w:pPr>
        <w:ind w:left="360" w:hanging="360"/>
      </w:pPr>
      <w:rPr>
        <w:rFonts w:hint="default" w:ascii="Symbol" w:hAnsi="Symbol"/>
        <w:color w:val="0063A7"/>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9C789E"/>
    <w:multiLevelType w:val="hybridMultilevel"/>
    <w:tmpl w:val="994C8F8A"/>
    <w:lvl w:ilvl="0" w:tplc="052239DE">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D0914BD"/>
    <w:multiLevelType w:val="hybridMultilevel"/>
    <w:tmpl w:val="8F2C163C"/>
    <w:lvl w:ilvl="0" w:tplc="382684D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555577BC"/>
    <w:multiLevelType w:val="hybridMultilevel"/>
    <w:tmpl w:val="539CF9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63BA30A3"/>
    <w:multiLevelType w:val="hybridMultilevel"/>
    <w:tmpl w:val="10CCAB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64945EE1"/>
    <w:multiLevelType w:val="hybridMultilevel"/>
    <w:tmpl w:val="5E1855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6243FBE"/>
    <w:multiLevelType w:val="hybridMultilevel"/>
    <w:tmpl w:val="DFDC8C08"/>
    <w:lvl w:ilvl="0" w:tplc="AC3C3020">
      <w:start w:val="1"/>
      <w:numFmt w:val="bullet"/>
      <w:lvlText w:val=""/>
      <w:lvlJc w:val="left"/>
      <w:pPr>
        <w:ind w:left="360" w:hanging="360"/>
      </w:pPr>
      <w:rPr>
        <w:rFonts w:hint="default" w:ascii="Symbol" w:hAnsi="Symbol"/>
        <w:color w:val="000000" w:themeColor="text1"/>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1097094">
    <w:abstractNumId w:val="7"/>
  </w:num>
  <w:num w:numId="2" w16cid:durableId="1394036646">
    <w:abstractNumId w:val="3"/>
  </w:num>
  <w:num w:numId="3" w16cid:durableId="276451868">
    <w:abstractNumId w:val="1"/>
  </w:num>
  <w:num w:numId="4" w16cid:durableId="1233812159">
    <w:abstractNumId w:val="2"/>
  </w:num>
  <w:num w:numId="5" w16cid:durableId="932519828">
    <w:abstractNumId w:val="0"/>
  </w:num>
  <w:num w:numId="6" w16cid:durableId="579485531">
    <w:abstractNumId w:val="6"/>
  </w:num>
  <w:num w:numId="7" w16cid:durableId="732191809">
    <w:abstractNumId w:val="11"/>
  </w:num>
  <w:num w:numId="8" w16cid:durableId="884414799">
    <w:abstractNumId w:val="5"/>
  </w:num>
  <w:num w:numId="9" w16cid:durableId="1396854443">
    <w:abstractNumId w:val="4"/>
  </w:num>
  <w:num w:numId="10" w16cid:durableId="1116563698">
    <w:abstractNumId w:val="9"/>
  </w:num>
  <w:num w:numId="11" w16cid:durableId="1006058835">
    <w:abstractNumId w:val="10"/>
  </w:num>
  <w:num w:numId="12" w16cid:durableId="1574008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D9"/>
    <w:rsid w:val="000105CD"/>
    <w:rsid w:val="00016503"/>
    <w:rsid w:val="000230D1"/>
    <w:rsid w:val="00026CA4"/>
    <w:rsid w:val="00041CE8"/>
    <w:rsid w:val="00045ABE"/>
    <w:rsid w:val="0006006C"/>
    <w:rsid w:val="00072D39"/>
    <w:rsid w:val="000754C8"/>
    <w:rsid w:val="000849D3"/>
    <w:rsid w:val="00087C80"/>
    <w:rsid w:val="00090B73"/>
    <w:rsid w:val="00093702"/>
    <w:rsid w:val="00095103"/>
    <w:rsid w:val="000A05F0"/>
    <w:rsid w:val="000A72D9"/>
    <w:rsid w:val="000B2CD4"/>
    <w:rsid w:val="000C0130"/>
    <w:rsid w:val="000C20E1"/>
    <w:rsid w:val="000D6903"/>
    <w:rsid w:val="000F0BC3"/>
    <w:rsid w:val="000F3843"/>
    <w:rsid w:val="000F6ABA"/>
    <w:rsid w:val="000F7A93"/>
    <w:rsid w:val="00101A59"/>
    <w:rsid w:val="001072CA"/>
    <w:rsid w:val="00120B17"/>
    <w:rsid w:val="00120B79"/>
    <w:rsid w:val="00132DF4"/>
    <w:rsid w:val="0016131B"/>
    <w:rsid w:val="00170DC0"/>
    <w:rsid w:val="00176610"/>
    <w:rsid w:val="00185842"/>
    <w:rsid w:val="001916E0"/>
    <w:rsid w:val="001A71F1"/>
    <w:rsid w:val="001C03AC"/>
    <w:rsid w:val="001C4C04"/>
    <w:rsid w:val="001C55E0"/>
    <w:rsid w:val="001D7CCD"/>
    <w:rsid w:val="001E480B"/>
    <w:rsid w:val="001F0464"/>
    <w:rsid w:val="001F289B"/>
    <w:rsid w:val="00201DB2"/>
    <w:rsid w:val="00207633"/>
    <w:rsid w:val="002267F6"/>
    <w:rsid w:val="0023698D"/>
    <w:rsid w:val="00246266"/>
    <w:rsid w:val="00256CDA"/>
    <w:rsid w:val="00263AD7"/>
    <w:rsid w:val="00270FCE"/>
    <w:rsid w:val="00273803"/>
    <w:rsid w:val="00275EC9"/>
    <w:rsid w:val="00283BFF"/>
    <w:rsid w:val="002A016A"/>
    <w:rsid w:val="002A2750"/>
    <w:rsid w:val="002C44DE"/>
    <w:rsid w:val="002D70BF"/>
    <w:rsid w:val="002E198F"/>
    <w:rsid w:val="002F299E"/>
    <w:rsid w:val="00302738"/>
    <w:rsid w:val="00321F59"/>
    <w:rsid w:val="0032535F"/>
    <w:rsid w:val="0033045D"/>
    <w:rsid w:val="003343A4"/>
    <w:rsid w:val="0033623A"/>
    <w:rsid w:val="003366E2"/>
    <w:rsid w:val="00345942"/>
    <w:rsid w:val="003469EB"/>
    <w:rsid w:val="00353CA5"/>
    <w:rsid w:val="00363430"/>
    <w:rsid w:val="003764C0"/>
    <w:rsid w:val="003813E5"/>
    <w:rsid w:val="00383C30"/>
    <w:rsid w:val="003A2D6E"/>
    <w:rsid w:val="003B184D"/>
    <w:rsid w:val="003B1E9E"/>
    <w:rsid w:val="003C6FDE"/>
    <w:rsid w:val="003C79DF"/>
    <w:rsid w:val="003F38C3"/>
    <w:rsid w:val="003F5090"/>
    <w:rsid w:val="00407A54"/>
    <w:rsid w:val="00411B36"/>
    <w:rsid w:val="0041598B"/>
    <w:rsid w:val="00423392"/>
    <w:rsid w:val="00433A15"/>
    <w:rsid w:val="00442A0C"/>
    <w:rsid w:val="00453430"/>
    <w:rsid w:val="00453519"/>
    <w:rsid w:val="00453F97"/>
    <w:rsid w:val="00470410"/>
    <w:rsid w:val="0047670D"/>
    <w:rsid w:val="00482951"/>
    <w:rsid w:val="00485634"/>
    <w:rsid w:val="004B44BA"/>
    <w:rsid w:val="004C62CB"/>
    <w:rsid w:val="004D06BE"/>
    <w:rsid w:val="004D1B43"/>
    <w:rsid w:val="004D65AD"/>
    <w:rsid w:val="004E3247"/>
    <w:rsid w:val="004F3546"/>
    <w:rsid w:val="00510E8C"/>
    <w:rsid w:val="00523A20"/>
    <w:rsid w:val="0052492D"/>
    <w:rsid w:val="00534959"/>
    <w:rsid w:val="005546C5"/>
    <w:rsid w:val="00557F47"/>
    <w:rsid w:val="00575537"/>
    <w:rsid w:val="00582989"/>
    <w:rsid w:val="0058447C"/>
    <w:rsid w:val="005A1F84"/>
    <w:rsid w:val="005A4FC0"/>
    <w:rsid w:val="005B0B85"/>
    <w:rsid w:val="005B1149"/>
    <w:rsid w:val="005B4F5D"/>
    <w:rsid w:val="005B7DCB"/>
    <w:rsid w:val="005E3194"/>
    <w:rsid w:val="005E3CCA"/>
    <w:rsid w:val="005F557E"/>
    <w:rsid w:val="00624C75"/>
    <w:rsid w:val="006279E5"/>
    <w:rsid w:val="00640344"/>
    <w:rsid w:val="0064388F"/>
    <w:rsid w:val="006513B3"/>
    <w:rsid w:val="006562B9"/>
    <w:rsid w:val="006648AF"/>
    <w:rsid w:val="00676125"/>
    <w:rsid w:val="00686F92"/>
    <w:rsid w:val="00690755"/>
    <w:rsid w:val="00691510"/>
    <w:rsid w:val="00693D3E"/>
    <w:rsid w:val="006B6E9A"/>
    <w:rsid w:val="006C7EDE"/>
    <w:rsid w:val="006D494B"/>
    <w:rsid w:val="006D4DE5"/>
    <w:rsid w:val="006E28AD"/>
    <w:rsid w:val="006F5EF6"/>
    <w:rsid w:val="0070232F"/>
    <w:rsid w:val="00712FBC"/>
    <w:rsid w:val="00714F57"/>
    <w:rsid w:val="00715A1D"/>
    <w:rsid w:val="00730AA3"/>
    <w:rsid w:val="0075534A"/>
    <w:rsid w:val="00756A8C"/>
    <w:rsid w:val="0075726C"/>
    <w:rsid w:val="00762AC4"/>
    <w:rsid w:val="00762AEA"/>
    <w:rsid w:val="00763C35"/>
    <w:rsid w:val="00772951"/>
    <w:rsid w:val="00793F1E"/>
    <w:rsid w:val="0079575C"/>
    <w:rsid w:val="007B11DE"/>
    <w:rsid w:val="007B1805"/>
    <w:rsid w:val="007C1482"/>
    <w:rsid w:val="007C317A"/>
    <w:rsid w:val="007F02C6"/>
    <w:rsid w:val="007F2651"/>
    <w:rsid w:val="007F5BB4"/>
    <w:rsid w:val="007F60F0"/>
    <w:rsid w:val="007F6823"/>
    <w:rsid w:val="0081360E"/>
    <w:rsid w:val="00826BDA"/>
    <w:rsid w:val="0082707C"/>
    <w:rsid w:val="008626DC"/>
    <w:rsid w:val="008664F2"/>
    <w:rsid w:val="00873164"/>
    <w:rsid w:val="0088205D"/>
    <w:rsid w:val="008B5B55"/>
    <w:rsid w:val="008B6C27"/>
    <w:rsid w:val="008F131B"/>
    <w:rsid w:val="008F7AE3"/>
    <w:rsid w:val="0091252D"/>
    <w:rsid w:val="009176DF"/>
    <w:rsid w:val="00924ADB"/>
    <w:rsid w:val="00924E06"/>
    <w:rsid w:val="00947D11"/>
    <w:rsid w:val="00950EDF"/>
    <w:rsid w:val="0096583D"/>
    <w:rsid w:val="00966CD0"/>
    <w:rsid w:val="0097268F"/>
    <w:rsid w:val="00975C02"/>
    <w:rsid w:val="00983C1B"/>
    <w:rsid w:val="00985191"/>
    <w:rsid w:val="009A1374"/>
    <w:rsid w:val="009B5B1D"/>
    <w:rsid w:val="009C4967"/>
    <w:rsid w:val="009C7843"/>
    <w:rsid w:val="00A05A52"/>
    <w:rsid w:val="00A10247"/>
    <w:rsid w:val="00A12939"/>
    <w:rsid w:val="00A15350"/>
    <w:rsid w:val="00A365B6"/>
    <w:rsid w:val="00A628D1"/>
    <w:rsid w:val="00A72D7D"/>
    <w:rsid w:val="00A758C1"/>
    <w:rsid w:val="00A76EFB"/>
    <w:rsid w:val="00A76F58"/>
    <w:rsid w:val="00A87510"/>
    <w:rsid w:val="00A948DA"/>
    <w:rsid w:val="00A96184"/>
    <w:rsid w:val="00AB6DFD"/>
    <w:rsid w:val="00AD1C2B"/>
    <w:rsid w:val="00B01C21"/>
    <w:rsid w:val="00B03042"/>
    <w:rsid w:val="00B0598E"/>
    <w:rsid w:val="00B06158"/>
    <w:rsid w:val="00B06A5E"/>
    <w:rsid w:val="00B07EA0"/>
    <w:rsid w:val="00B16DEE"/>
    <w:rsid w:val="00B26161"/>
    <w:rsid w:val="00B305BF"/>
    <w:rsid w:val="00B32ECC"/>
    <w:rsid w:val="00B337A2"/>
    <w:rsid w:val="00B33E68"/>
    <w:rsid w:val="00B450E4"/>
    <w:rsid w:val="00B501E1"/>
    <w:rsid w:val="00B51A30"/>
    <w:rsid w:val="00B75208"/>
    <w:rsid w:val="00B75695"/>
    <w:rsid w:val="00B75F2B"/>
    <w:rsid w:val="00B92CD3"/>
    <w:rsid w:val="00BB190D"/>
    <w:rsid w:val="00BB1960"/>
    <w:rsid w:val="00BB2DAC"/>
    <w:rsid w:val="00BB6A2C"/>
    <w:rsid w:val="00BC1CE6"/>
    <w:rsid w:val="00BC683F"/>
    <w:rsid w:val="00BD40D8"/>
    <w:rsid w:val="00BD5778"/>
    <w:rsid w:val="00BD7885"/>
    <w:rsid w:val="00BF7427"/>
    <w:rsid w:val="00C03881"/>
    <w:rsid w:val="00C1161D"/>
    <w:rsid w:val="00C20B34"/>
    <w:rsid w:val="00C24BE2"/>
    <w:rsid w:val="00C37647"/>
    <w:rsid w:val="00C42B27"/>
    <w:rsid w:val="00C61F71"/>
    <w:rsid w:val="00C70D16"/>
    <w:rsid w:val="00C812A1"/>
    <w:rsid w:val="00CB12ED"/>
    <w:rsid w:val="00CB72B4"/>
    <w:rsid w:val="00CB7C23"/>
    <w:rsid w:val="00CC40C8"/>
    <w:rsid w:val="00CC532A"/>
    <w:rsid w:val="00CD4095"/>
    <w:rsid w:val="00CE1F4D"/>
    <w:rsid w:val="00CE265B"/>
    <w:rsid w:val="00CE4024"/>
    <w:rsid w:val="00CE56D0"/>
    <w:rsid w:val="00CE6BE4"/>
    <w:rsid w:val="00D21DBC"/>
    <w:rsid w:val="00D31880"/>
    <w:rsid w:val="00D63A4E"/>
    <w:rsid w:val="00D647F6"/>
    <w:rsid w:val="00D64F99"/>
    <w:rsid w:val="00D76BD5"/>
    <w:rsid w:val="00D80B2C"/>
    <w:rsid w:val="00D82BD2"/>
    <w:rsid w:val="00DA12CA"/>
    <w:rsid w:val="00DA4569"/>
    <w:rsid w:val="00DB19FC"/>
    <w:rsid w:val="00DC0D42"/>
    <w:rsid w:val="00DC14C4"/>
    <w:rsid w:val="00DE4B65"/>
    <w:rsid w:val="00DF44EE"/>
    <w:rsid w:val="00E04BF1"/>
    <w:rsid w:val="00E13703"/>
    <w:rsid w:val="00E2190F"/>
    <w:rsid w:val="00E22D9A"/>
    <w:rsid w:val="00E429E3"/>
    <w:rsid w:val="00E42F38"/>
    <w:rsid w:val="00E554D3"/>
    <w:rsid w:val="00E629CC"/>
    <w:rsid w:val="00E90115"/>
    <w:rsid w:val="00E908D4"/>
    <w:rsid w:val="00E96E23"/>
    <w:rsid w:val="00EB2A64"/>
    <w:rsid w:val="00EC7E7B"/>
    <w:rsid w:val="00ED7BB7"/>
    <w:rsid w:val="00F03080"/>
    <w:rsid w:val="00F04DB7"/>
    <w:rsid w:val="00F1108C"/>
    <w:rsid w:val="00F20DA5"/>
    <w:rsid w:val="00F26AD2"/>
    <w:rsid w:val="00F2727A"/>
    <w:rsid w:val="00F3775A"/>
    <w:rsid w:val="00F515F5"/>
    <w:rsid w:val="00F51C0D"/>
    <w:rsid w:val="00F53F85"/>
    <w:rsid w:val="00F55318"/>
    <w:rsid w:val="00F807D1"/>
    <w:rsid w:val="00F87972"/>
    <w:rsid w:val="00FA0CA7"/>
    <w:rsid w:val="00FA1185"/>
    <w:rsid w:val="00FB77AF"/>
    <w:rsid w:val="00FD3414"/>
    <w:rsid w:val="00FD5763"/>
    <w:rsid w:val="00FE0B19"/>
    <w:rsid w:val="00FE2A50"/>
    <w:rsid w:val="09DF962D"/>
    <w:rsid w:val="71219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5D95"/>
  <w15:chartTrackingRefBased/>
  <w15:docId w15:val="{F0F19D19-496F-4F8B-9FBE-091E5334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72D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0A72D9"/>
    <w:rPr>
      <w:color w:val="808080"/>
    </w:rPr>
  </w:style>
  <w:style w:type="character" w:styleId="CommentReference">
    <w:name w:val="annotation reference"/>
    <w:basedOn w:val="DefaultParagraphFont"/>
    <w:uiPriority w:val="99"/>
    <w:semiHidden/>
    <w:unhideWhenUsed/>
    <w:rsid w:val="005B1149"/>
    <w:rPr>
      <w:sz w:val="16"/>
      <w:szCs w:val="16"/>
    </w:rPr>
  </w:style>
  <w:style w:type="paragraph" w:styleId="CommentText">
    <w:name w:val="annotation text"/>
    <w:basedOn w:val="Normal"/>
    <w:link w:val="CommentTextChar"/>
    <w:uiPriority w:val="99"/>
    <w:unhideWhenUsed/>
    <w:rsid w:val="005B1149"/>
    <w:pPr>
      <w:spacing w:line="240" w:lineRule="auto"/>
    </w:pPr>
    <w:rPr>
      <w:sz w:val="20"/>
      <w:szCs w:val="20"/>
    </w:rPr>
  </w:style>
  <w:style w:type="character" w:styleId="CommentTextChar" w:customStyle="1">
    <w:name w:val="Comment Text Char"/>
    <w:basedOn w:val="DefaultParagraphFont"/>
    <w:link w:val="CommentText"/>
    <w:uiPriority w:val="99"/>
    <w:rsid w:val="005B1149"/>
    <w:rPr>
      <w:sz w:val="20"/>
      <w:szCs w:val="20"/>
    </w:rPr>
  </w:style>
  <w:style w:type="paragraph" w:styleId="CommentSubject">
    <w:name w:val="annotation subject"/>
    <w:basedOn w:val="CommentText"/>
    <w:next w:val="CommentText"/>
    <w:link w:val="CommentSubjectChar"/>
    <w:uiPriority w:val="99"/>
    <w:semiHidden/>
    <w:unhideWhenUsed/>
    <w:rsid w:val="005B1149"/>
    <w:rPr>
      <w:b/>
      <w:bCs/>
    </w:rPr>
  </w:style>
  <w:style w:type="character" w:styleId="CommentSubjectChar" w:customStyle="1">
    <w:name w:val="Comment Subject Char"/>
    <w:basedOn w:val="CommentTextChar"/>
    <w:link w:val="CommentSubject"/>
    <w:uiPriority w:val="99"/>
    <w:semiHidden/>
    <w:rsid w:val="005B1149"/>
    <w:rPr>
      <w:b/>
      <w:bCs/>
      <w:sz w:val="20"/>
      <w:szCs w:val="20"/>
    </w:rPr>
  </w:style>
  <w:style w:type="paragraph" w:styleId="BalloonText">
    <w:name w:val="Balloon Text"/>
    <w:basedOn w:val="Normal"/>
    <w:link w:val="BalloonTextChar"/>
    <w:uiPriority w:val="99"/>
    <w:semiHidden/>
    <w:unhideWhenUsed/>
    <w:rsid w:val="005B114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B1149"/>
    <w:rPr>
      <w:rFonts w:ascii="Segoe UI" w:hAnsi="Segoe UI" w:cs="Segoe UI"/>
      <w:sz w:val="18"/>
      <w:szCs w:val="18"/>
    </w:rPr>
  </w:style>
  <w:style w:type="paragraph" w:styleId="ListParagraph">
    <w:name w:val="List Paragraph"/>
    <w:basedOn w:val="Normal"/>
    <w:uiPriority w:val="34"/>
    <w:qFormat/>
    <w:rsid w:val="00686F92"/>
    <w:pPr>
      <w:spacing w:line="256" w:lineRule="auto"/>
      <w:ind w:left="720"/>
      <w:contextualSpacing/>
    </w:pPr>
  </w:style>
  <w:style w:type="paragraph" w:styleId="Revision">
    <w:name w:val="Revision"/>
    <w:hidden/>
    <w:uiPriority w:val="99"/>
    <w:semiHidden/>
    <w:rsid w:val="001C4C04"/>
    <w:pPr>
      <w:spacing w:after="0" w:line="240" w:lineRule="auto"/>
    </w:pPr>
  </w:style>
  <w:style w:type="paragraph" w:styleId="Header">
    <w:name w:val="header"/>
    <w:basedOn w:val="Normal"/>
    <w:link w:val="HeaderChar"/>
    <w:uiPriority w:val="99"/>
    <w:unhideWhenUsed/>
    <w:rsid w:val="005844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447C"/>
  </w:style>
  <w:style w:type="paragraph" w:styleId="Footer">
    <w:name w:val="footer"/>
    <w:basedOn w:val="Normal"/>
    <w:link w:val="FooterChar"/>
    <w:uiPriority w:val="99"/>
    <w:unhideWhenUsed/>
    <w:rsid w:val="005844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447C"/>
  </w:style>
  <w:style w:type="paragraph" w:styleId="C-BodyText" w:customStyle="1">
    <w:name w:val="C-Body Text"/>
    <w:link w:val="C-BodyTextChar"/>
    <w:rsid w:val="009B5B1D"/>
    <w:pPr>
      <w:spacing w:before="120" w:after="120" w:line="280" w:lineRule="atLeast"/>
    </w:pPr>
    <w:rPr>
      <w:rFonts w:ascii="Times New Roman" w:hAnsi="Times New Roman" w:eastAsia="Times New Roman" w:cs="Times New Roman"/>
      <w:sz w:val="24"/>
      <w:szCs w:val="20"/>
    </w:rPr>
  </w:style>
  <w:style w:type="character" w:styleId="Hyperlink">
    <w:name w:val="Hyperlink"/>
    <w:rsid w:val="009B5B1D"/>
    <w:rPr>
      <w:color w:val="0000FF"/>
      <w:u w:val="single"/>
    </w:rPr>
  </w:style>
  <w:style w:type="character" w:styleId="C-BodyTextChar" w:customStyle="1">
    <w:name w:val="C-Body Text Char"/>
    <w:link w:val="C-BodyText"/>
    <w:locked/>
    <w:rsid w:val="009B5B1D"/>
    <w:rPr>
      <w:rFonts w:ascii="Times New Roman" w:hAnsi="Times New Roman" w:eastAsia="Times New Roman" w:cs="Times New Roman"/>
      <w:sz w:val="24"/>
      <w:szCs w:val="20"/>
    </w:rPr>
  </w:style>
  <w:style w:type="paragraph" w:styleId="NormalWeb">
    <w:name w:val="Normal (Web)"/>
    <w:basedOn w:val="Normal"/>
    <w:uiPriority w:val="99"/>
    <w:unhideWhenUsed/>
    <w:rsid w:val="009B5B1D"/>
    <w:pPr>
      <w:spacing w:before="100" w:beforeAutospacing="1" w:after="100" w:afterAutospacing="1" w:line="240" w:lineRule="auto"/>
    </w:pPr>
    <w:rPr>
      <w:rFonts w:ascii="Times New Roman" w:hAnsi="Times New Roman" w:eastAsia="Times New Roman" w:cs="Times New Roman"/>
      <w:sz w:val="24"/>
      <w:szCs w:val="20"/>
    </w:rPr>
  </w:style>
  <w:style w:type="table" w:styleId="TableGrid">
    <w:name w:val="Table Grid"/>
    <w:basedOn w:val="TableNormal"/>
    <w:uiPriority w:val="39"/>
    <w:rsid w:val="0070232F"/>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urrentList1" w:customStyle="1">
    <w:name w:val="Current List1"/>
    <w:uiPriority w:val="99"/>
    <w:rsid w:val="0006006C"/>
    <w:pPr>
      <w:numPr>
        <w:numId w:val="8"/>
      </w:numPr>
    </w:pPr>
  </w:style>
  <w:style w:type="character" w:styleId="UnresolvedMention">
    <w:name w:val="Unresolved Mention"/>
    <w:basedOn w:val="DefaultParagraphFont"/>
    <w:uiPriority w:val="99"/>
    <w:semiHidden/>
    <w:unhideWhenUsed/>
    <w:rsid w:val="00B05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akixhcp.com/pdf/wakix-tablets-pi.pdf"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EA56-F4F2-4D8C-9589-7C82AE0AEC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Gober</dc:creator>
  <keywords/>
  <dc:description/>
  <lastModifiedBy>Lena Wilson</lastModifiedBy>
  <revision>7</revision>
  <lastPrinted>2019-12-02T19:05:00.0000000Z</lastPrinted>
  <dcterms:created xsi:type="dcterms:W3CDTF">2025-01-14T16:20:00.0000000Z</dcterms:created>
  <dcterms:modified xsi:type="dcterms:W3CDTF">2025-02-10T19:24:06.1248291Z</dcterms:modified>
</coreProperties>
</file>